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4B32C5" w14:paraId="23AC7A4E" w14:textId="77777777">
        <w:tc>
          <w:tcPr>
            <w:tcW w:w="3915" w:type="dxa"/>
          </w:tcPr>
          <w:p w14:paraId="730FA49D" w14:textId="77777777" w:rsidR="00DE1913" w:rsidRPr="004B32C5" w:rsidRDefault="003B2B73" w:rsidP="00EA0D83">
            <w:pPr>
              <w:widowControl w:val="0"/>
              <w:spacing w:after="0"/>
              <w:rPr>
                <w:rFonts w:ascii="Work Sans" w:hAnsi="Work Sans"/>
                <w:sz w:val="17"/>
                <w:szCs w:val="17"/>
                <w:lang w:val="pt-BR"/>
              </w:rPr>
            </w:pPr>
            <w:r w:rsidRPr="004B32C5">
              <w:rPr>
                <w:rFonts w:ascii="Work Sans" w:hAnsi="Work Sans"/>
                <w:sz w:val="17"/>
                <w:szCs w:val="17"/>
                <w:lang w:val="pt-BR"/>
              </w:rPr>
              <w:t xml:space="preserve">Código </w:t>
            </w:r>
            <w:proofErr w:type="spellStart"/>
            <w:r w:rsidRPr="004B32C5">
              <w:rPr>
                <w:rFonts w:ascii="Work Sans" w:hAnsi="Work Sans"/>
                <w:sz w:val="17"/>
                <w:szCs w:val="17"/>
                <w:lang w:val="pt-BR"/>
              </w:rPr>
              <w:t>validación</w:t>
            </w:r>
            <w:proofErr w:type="spellEnd"/>
            <w:r w:rsidRPr="004B32C5">
              <w:rPr>
                <w:rFonts w:ascii="Work Sans" w:hAnsi="Work Sans"/>
                <w:sz w:val="17"/>
                <w:szCs w:val="17"/>
                <w:lang w:val="pt-BR"/>
              </w:rPr>
              <w:t xml:space="preserve"> </w:t>
            </w:r>
            <w:proofErr w:type="spellStart"/>
            <w:r w:rsidRPr="004B32C5">
              <w:rPr>
                <w:rFonts w:ascii="Work Sans" w:hAnsi="Work Sans"/>
                <w:sz w:val="17"/>
                <w:szCs w:val="17"/>
                <w:lang w:val="pt-BR"/>
              </w:rPr>
              <w:t>comunicación</w:t>
            </w:r>
            <w:proofErr w:type="spellEnd"/>
            <w:r w:rsidRPr="004B32C5">
              <w:rPr>
                <w:rFonts w:ascii="Work Sans" w:hAnsi="Work Sans"/>
                <w:sz w:val="17"/>
                <w:szCs w:val="17"/>
                <w:lang w:val="pt-BR"/>
              </w:rPr>
              <w:t xml:space="preserve">: </w:t>
            </w:r>
            <w:proofErr w:type="spellStart"/>
            <w:r w:rsidRPr="004B32C5">
              <w:rPr>
                <w:rFonts w:ascii="Work Sans" w:hAnsi="Work Sans"/>
                <w:sz w:val="17"/>
                <w:szCs w:val="17"/>
                <w:lang w:val="pt-BR"/>
              </w:rPr>
              <w:t>cod_val_rad</w:t>
            </w:r>
            <w:proofErr w:type="spellEnd"/>
          </w:p>
        </w:tc>
        <w:tc>
          <w:tcPr>
            <w:tcW w:w="5451" w:type="dxa"/>
          </w:tcPr>
          <w:p w14:paraId="3A2B2162" w14:textId="77777777" w:rsidR="00DE1913" w:rsidRPr="004B32C5" w:rsidRDefault="003B2B73" w:rsidP="00EA0D83">
            <w:pPr>
              <w:widowControl w:val="0"/>
              <w:spacing w:after="0"/>
              <w:jc w:val="right"/>
              <w:rPr>
                <w:rFonts w:ascii="Work Sans" w:hAnsi="Work Sans"/>
                <w:sz w:val="17"/>
                <w:szCs w:val="17"/>
                <w:lang w:val="pt-BR"/>
              </w:rPr>
            </w:pPr>
            <w:r w:rsidRPr="004B32C5">
              <w:rPr>
                <w:rFonts w:ascii="Work Sans" w:hAnsi="Work Sans"/>
                <w:sz w:val="17"/>
                <w:szCs w:val="17"/>
                <w:lang w:val="pt-BR"/>
              </w:rPr>
              <w:t xml:space="preserve">Código </w:t>
            </w:r>
            <w:proofErr w:type="spellStart"/>
            <w:r w:rsidRPr="004B32C5">
              <w:rPr>
                <w:rFonts w:ascii="Work Sans" w:hAnsi="Work Sans"/>
                <w:sz w:val="17"/>
                <w:szCs w:val="17"/>
                <w:lang w:val="pt-BR"/>
              </w:rPr>
              <w:t>Dependencia</w:t>
            </w:r>
            <w:proofErr w:type="spellEnd"/>
            <w:r w:rsidRPr="004B32C5">
              <w:rPr>
                <w:rFonts w:ascii="Work Sans" w:hAnsi="Work Sans"/>
                <w:sz w:val="17"/>
                <w:szCs w:val="17"/>
                <w:lang w:val="pt-BR"/>
              </w:rPr>
              <w:t xml:space="preserve">: </w:t>
            </w:r>
            <w:proofErr w:type="spellStart"/>
            <w:r w:rsidRPr="004B32C5">
              <w:rPr>
                <w:rFonts w:ascii="Work Sans" w:hAnsi="Work Sans"/>
                <w:sz w:val="17"/>
                <w:szCs w:val="17"/>
                <w:lang w:val="pt-BR"/>
              </w:rPr>
              <w:t>depe_var</w:t>
            </w:r>
            <w:proofErr w:type="spellEnd"/>
          </w:p>
        </w:tc>
      </w:tr>
      <w:tr w:rsidR="00DE1913" w:rsidRPr="004B32C5" w14:paraId="566C62F5" w14:textId="77777777">
        <w:tc>
          <w:tcPr>
            <w:tcW w:w="3915" w:type="dxa"/>
          </w:tcPr>
          <w:p w14:paraId="2ADCC3AD" w14:textId="77777777" w:rsidR="00DE1913" w:rsidRPr="004B32C5" w:rsidRDefault="003B2B73" w:rsidP="00EA0D83">
            <w:pPr>
              <w:widowControl w:val="0"/>
              <w:spacing w:after="0"/>
              <w:rPr>
                <w:rFonts w:ascii="Work Sans" w:hAnsi="Work Sans"/>
                <w:sz w:val="17"/>
                <w:szCs w:val="17"/>
                <w:lang w:val="pt-BR"/>
              </w:rPr>
            </w:pPr>
            <w:proofErr w:type="spellStart"/>
            <w:r w:rsidRPr="004B32C5">
              <w:rPr>
                <w:rFonts w:ascii="Work Sans" w:hAnsi="Work Sans"/>
                <w:sz w:val="17"/>
                <w:szCs w:val="17"/>
                <w:lang w:val="pt-BR"/>
              </w:rPr>
              <w:t>cod_exp</w:t>
            </w:r>
            <w:proofErr w:type="spellEnd"/>
            <w:r w:rsidRPr="004B32C5">
              <w:rPr>
                <w:rFonts w:ascii="Work Sans" w:hAnsi="Work Sans"/>
                <w:sz w:val="17"/>
                <w:szCs w:val="17"/>
                <w:lang w:val="pt-BR"/>
              </w:rPr>
              <w:br/>
            </w:r>
            <w:proofErr w:type="spellStart"/>
            <w:r w:rsidRPr="004B32C5">
              <w:rPr>
                <w:rFonts w:ascii="Work Sans" w:hAnsi="Work Sans"/>
                <w:sz w:val="17"/>
                <w:szCs w:val="17"/>
                <w:lang w:val="pt-BR"/>
              </w:rPr>
              <w:t>cod_val_exp</w:t>
            </w:r>
            <w:proofErr w:type="spellEnd"/>
          </w:p>
        </w:tc>
        <w:tc>
          <w:tcPr>
            <w:tcW w:w="5451" w:type="dxa"/>
          </w:tcPr>
          <w:p w14:paraId="724B864E" w14:textId="77777777" w:rsidR="00DE1913" w:rsidRPr="004B32C5" w:rsidRDefault="003B2B73" w:rsidP="00EA0D83">
            <w:pPr>
              <w:widowControl w:val="0"/>
              <w:spacing w:after="0"/>
              <w:jc w:val="right"/>
              <w:rPr>
                <w:rFonts w:ascii="Work Sans" w:hAnsi="Work Sans"/>
                <w:sz w:val="17"/>
                <w:szCs w:val="17"/>
              </w:rPr>
            </w:pPr>
            <w:proofErr w:type="spellStart"/>
            <w:r w:rsidRPr="004B32C5">
              <w:rPr>
                <w:rFonts w:ascii="Work Sans" w:eastAsia="Times New Roman" w:hAnsi="Work Sans" w:cs="Times New Roman"/>
                <w:sz w:val="17"/>
                <w:szCs w:val="17"/>
                <w:lang w:val="pt-BR" w:eastAsia="es-ES"/>
              </w:rPr>
              <w:t>Acceso</w:t>
            </w:r>
            <w:proofErr w:type="spellEnd"/>
            <w:r w:rsidRPr="004B32C5">
              <w:rPr>
                <w:rFonts w:ascii="Work Sans" w:eastAsia="Times New Roman" w:hAnsi="Work Sans" w:cs="Times New Roman"/>
                <w:sz w:val="17"/>
                <w:szCs w:val="17"/>
                <w:lang w:val="pt-BR" w:eastAsia="es-ES"/>
              </w:rPr>
              <w:t>: Reservado (</w:t>
            </w:r>
            <w:proofErr w:type="spellStart"/>
            <w:r w:rsidRPr="004B32C5">
              <w:rPr>
                <w:rFonts w:ascii="Work Sans" w:eastAsia="Times New Roman" w:hAnsi="Work Sans" w:cs="Times New Roman"/>
                <w:sz w:val="17"/>
                <w:szCs w:val="17"/>
                <w:lang w:val="pt-BR" w:eastAsia="es-ES"/>
              </w:rPr>
              <w:t>ac_res</w:t>
            </w:r>
            <w:proofErr w:type="spellEnd"/>
            <w:r w:rsidRPr="004B32C5">
              <w:rPr>
                <w:rFonts w:ascii="Work Sans" w:eastAsia="Times New Roman" w:hAnsi="Work Sans" w:cs="Times New Roman"/>
                <w:sz w:val="17"/>
                <w:szCs w:val="17"/>
                <w:lang w:val="pt-BR" w:eastAsia="es-ES"/>
              </w:rPr>
              <w:t>), Público (</w:t>
            </w:r>
            <w:proofErr w:type="spellStart"/>
            <w:r w:rsidRPr="004B32C5">
              <w:rPr>
                <w:rFonts w:ascii="Work Sans" w:eastAsia="Times New Roman" w:hAnsi="Work Sans" w:cs="Times New Roman"/>
                <w:sz w:val="17"/>
                <w:szCs w:val="17"/>
                <w:lang w:val="pt-BR" w:eastAsia="es-ES"/>
              </w:rPr>
              <w:t>ac_pub</w:t>
            </w:r>
            <w:proofErr w:type="spellEnd"/>
            <w:r w:rsidRPr="004B32C5">
              <w:rPr>
                <w:rFonts w:ascii="Work Sans" w:eastAsia="Times New Roman" w:hAnsi="Work Sans" w:cs="Times New Roman"/>
                <w:sz w:val="17"/>
                <w:szCs w:val="17"/>
                <w:lang w:val="pt-BR" w:eastAsia="es-ES"/>
              </w:rPr>
              <w:t xml:space="preserve">), </w:t>
            </w:r>
            <w:proofErr w:type="spellStart"/>
            <w:r w:rsidRPr="004B32C5">
              <w:rPr>
                <w:rFonts w:ascii="Work Sans" w:eastAsia="Times New Roman" w:hAnsi="Work Sans" w:cs="Times New Roman"/>
                <w:sz w:val="17"/>
                <w:szCs w:val="17"/>
                <w:lang w:val="pt-BR" w:eastAsia="es-ES"/>
              </w:rPr>
              <w:t>Clasificado</w:t>
            </w:r>
            <w:proofErr w:type="spellEnd"/>
            <w:r w:rsidRPr="004B32C5">
              <w:rPr>
                <w:rFonts w:ascii="Work Sans" w:eastAsia="Times New Roman" w:hAnsi="Work Sans" w:cs="Times New Roman"/>
                <w:sz w:val="17"/>
                <w:szCs w:val="17"/>
                <w:lang w:val="pt-BR" w:eastAsia="es-ES"/>
              </w:rPr>
              <w:t xml:space="preserve"> (</w:t>
            </w:r>
            <w:proofErr w:type="spellStart"/>
            <w:r w:rsidRPr="004B32C5">
              <w:rPr>
                <w:rFonts w:ascii="Work Sans" w:eastAsia="Times New Roman" w:hAnsi="Work Sans" w:cs="Times New Roman"/>
                <w:sz w:val="17"/>
                <w:szCs w:val="17"/>
                <w:lang w:val="pt-BR" w:eastAsia="es-ES"/>
              </w:rPr>
              <w:t>ac_cla</w:t>
            </w:r>
            <w:proofErr w:type="spellEnd"/>
            <w:r w:rsidRPr="004B32C5">
              <w:rPr>
                <w:rFonts w:ascii="Work Sans" w:eastAsia="Times New Roman" w:hAnsi="Work Sans" w:cs="Times New Roman"/>
                <w:sz w:val="17"/>
                <w:szCs w:val="17"/>
                <w:lang w:val="pt-BR" w:eastAsia="es-ES"/>
              </w:rPr>
              <w:t>)</w:t>
            </w:r>
          </w:p>
        </w:tc>
      </w:tr>
    </w:tbl>
    <w:p w14:paraId="171D3E54" w14:textId="77777777" w:rsidR="00DE1913" w:rsidRPr="004B32C5" w:rsidRDefault="00DE1913" w:rsidP="00EA0D83">
      <w:pPr>
        <w:ind w:right="49"/>
        <w:rPr>
          <w:rFonts w:ascii="Work Sans ExtraLight" w:hAnsi="Work Sans ExtraLight"/>
          <w:sz w:val="16"/>
          <w:lang w:val="pt-BR"/>
        </w:rPr>
      </w:pPr>
    </w:p>
    <w:p w14:paraId="57ECD084" w14:textId="77777777" w:rsidR="00DE1913" w:rsidRPr="004B32C5" w:rsidRDefault="003B2B73" w:rsidP="00EA0D83">
      <w:pPr>
        <w:spacing w:after="0"/>
        <w:rPr>
          <w:rFonts w:ascii="Work Sans" w:hAnsi="Work Sans"/>
          <w:sz w:val="24"/>
          <w:szCs w:val="24"/>
          <w:lang w:val="pt-BR"/>
        </w:rPr>
      </w:pPr>
      <w:r w:rsidRPr="004B32C5">
        <w:rPr>
          <w:rFonts w:ascii="Work Sans" w:hAnsi="Work Sans"/>
          <w:sz w:val="24"/>
          <w:szCs w:val="24"/>
          <w:lang w:val="pt-BR"/>
        </w:rPr>
        <w:t>Bogotá, D.C.</w:t>
      </w:r>
    </w:p>
    <w:p w14:paraId="3308340B" w14:textId="77777777" w:rsidR="00DE1913" w:rsidRPr="004B32C5" w:rsidRDefault="00DE1913" w:rsidP="00EA0D83">
      <w:pPr>
        <w:spacing w:after="0"/>
        <w:rPr>
          <w:rFonts w:ascii="Work Sans" w:hAnsi="Work Sans" w:cs="Arial"/>
          <w:sz w:val="24"/>
          <w:szCs w:val="24"/>
        </w:rPr>
      </w:pPr>
    </w:p>
    <w:p w14:paraId="5CC14689" w14:textId="77777777" w:rsidR="00DE1913" w:rsidRPr="004B32C5" w:rsidRDefault="003B2B73" w:rsidP="00EA0D83">
      <w:pPr>
        <w:spacing w:after="0"/>
        <w:rPr>
          <w:rFonts w:ascii="Work Sans" w:hAnsi="Work Sans"/>
          <w:sz w:val="24"/>
          <w:szCs w:val="24"/>
        </w:rPr>
      </w:pPr>
      <w:r w:rsidRPr="004B32C5">
        <w:rPr>
          <w:rFonts w:ascii="Work Sans" w:hAnsi="Work Sans"/>
          <w:sz w:val="24"/>
          <w:szCs w:val="24"/>
        </w:rPr>
        <w:t>encabezado</w:t>
      </w:r>
    </w:p>
    <w:p w14:paraId="7DBBECFA" w14:textId="77777777" w:rsidR="00DE1913" w:rsidRPr="004B32C5" w:rsidRDefault="003B2B73" w:rsidP="00EA0D83">
      <w:pPr>
        <w:spacing w:after="0"/>
        <w:rPr>
          <w:rFonts w:ascii="Work Sans" w:hAnsi="Work Sans"/>
          <w:sz w:val="24"/>
          <w:szCs w:val="24"/>
          <w:lang w:val="es-ES"/>
        </w:rPr>
      </w:pPr>
      <w:proofErr w:type="spellStart"/>
      <w:r w:rsidRPr="004B32C5">
        <w:rPr>
          <w:rFonts w:ascii="Work Sans" w:hAnsi="Work Sans" w:cs="Arial"/>
          <w:b/>
          <w:bCs/>
          <w:sz w:val="24"/>
          <w:szCs w:val="24"/>
        </w:rPr>
        <w:t>nombredestinatario</w:t>
      </w:r>
      <w:proofErr w:type="spellEnd"/>
      <w:r w:rsidRPr="004B32C5">
        <w:rPr>
          <w:rFonts w:ascii="Work Sans" w:hAnsi="Work Sans"/>
          <w:sz w:val="24"/>
          <w:szCs w:val="24"/>
        </w:rPr>
        <w:br/>
      </w:r>
      <w:proofErr w:type="spellStart"/>
      <w:r w:rsidRPr="004B32C5">
        <w:rPr>
          <w:rFonts w:ascii="Work Sans" w:hAnsi="Work Sans"/>
          <w:sz w:val="24"/>
          <w:szCs w:val="24"/>
        </w:rPr>
        <w:t>dir_r</w:t>
      </w:r>
      <w:proofErr w:type="spellEnd"/>
      <w:r w:rsidRPr="004B32C5">
        <w:rPr>
          <w:rFonts w:ascii="Work Sans" w:hAnsi="Work Sans"/>
          <w:sz w:val="24"/>
          <w:szCs w:val="24"/>
        </w:rPr>
        <w:br/>
      </w:r>
      <w:proofErr w:type="spellStart"/>
      <w:r w:rsidRPr="004B32C5">
        <w:rPr>
          <w:rFonts w:ascii="Work Sans" w:hAnsi="Work Sans"/>
          <w:sz w:val="24"/>
          <w:szCs w:val="24"/>
          <w:lang w:val="es-ES"/>
        </w:rPr>
        <w:t>muni_r</w:t>
      </w:r>
      <w:proofErr w:type="spellEnd"/>
      <w:r w:rsidRPr="004B32C5">
        <w:rPr>
          <w:rFonts w:ascii="Work Sans" w:hAnsi="Work Sans"/>
          <w:sz w:val="24"/>
          <w:szCs w:val="24"/>
          <w:lang w:val="es-ES"/>
        </w:rPr>
        <w:t xml:space="preserve"> </w:t>
      </w:r>
      <w:proofErr w:type="spellStart"/>
      <w:r w:rsidRPr="004B32C5">
        <w:rPr>
          <w:rFonts w:ascii="Work Sans" w:hAnsi="Work Sans"/>
          <w:sz w:val="24"/>
          <w:szCs w:val="24"/>
          <w:lang w:val="es-ES"/>
        </w:rPr>
        <w:t>depto_r</w:t>
      </w:r>
      <w:proofErr w:type="spellEnd"/>
    </w:p>
    <w:p w14:paraId="2D7F32A6" w14:textId="77777777" w:rsidR="00DE1913" w:rsidRPr="004B32C5" w:rsidRDefault="00DE1913" w:rsidP="00EA0D83">
      <w:pPr>
        <w:pStyle w:val="Textoindependiente"/>
        <w:ind w:right="40"/>
        <w:rPr>
          <w:rFonts w:ascii="Work Sans" w:hAnsi="Work Sans"/>
          <w:szCs w:val="24"/>
        </w:rPr>
      </w:pPr>
    </w:p>
    <w:p w14:paraId="03C6DFA7" w14:textId="77777777" w:rsidR="00DE1913" w:rsidRPr="004B32C5" w:rsidRDefault="003B2B73" w:rsidP="00EA0D83">
      <w:pPr>
        <w:pStyle w:val="Textoindependiente"/>
        <w:ind w:left="993" w:right="40" w:hanging="993"/>
        <w:rPr>
          <w:rFonts w:ascii="Work Sans" w:hAnsi="Work Sans"/>
          <w:lang w:val="es-ES"/>
        </w:rPr>
      </w:pPr>
      <w:r w:rsidRPr="004B32C5">
        <w:rPr>
          <w:rFonts w:ascii="Work Sans" w:hAnsi="Work Sans"/>
          <w:lang w:val="es-ES"/>
        </w:rPr>
        <w:t xml:space="preserve">Asunto: </w:t>
      </w:r>
      <w:r w:rsidRPr="004B32C5">
        <w:tab/>
      </w:r>
      <w:proofErr w:type="spellStart"/>
      <w:r w:rsidRPr="004B32C5">
        <w:rPr>
          <w:rFonts w:ascii="Work Sans" w:hAnsi="Work Sans"/>
          <w:lang w:val="es-ES"/>
        </w:rPr>
        <w:t>r_asunto</w:t>
      </w:r>
      <w:proofErr w:type="spellEnd"/>
    </w:p>
    <w:p w14:paraId="7F7EB8DF" w14:textId="77777777" w:rsidR="00DE1913" w:rsidRPr="004B32C5" w:rsidRDefault="00DE1913" w:rsidP="00EA0D83">
      <w:pPr>
        <w:pStyle w:val="Textoindependiente"/>
        <w:ind w:right="40"/>
        <w:rPr>
          <w:rFonts w:ascii="Work Sans" w:hAnsi="Work Sans"/>
          <w:szCs w:val="24"/>
        </w:rPr>
      </w:pPr>
    </w:p>
    <w:p w14:paraId="0CAB0EF0" w14:textId="1A9F7358" w:rsidR="002C2D77" w:rsidRPr="004B32C5" w:rsidRDefault="002C2D77" w:rsidP="002C2D77">
      <w:pPr>
        <w:spacing w:after="0" w:line="240" w:lineRule="auto"/>
        <w:ind w:right="51"/>
        <w:contextualSpacing/>
        <w:jc w:val="both"/>
        <w:rPr>
          <w:rFonts w:ascii="Work Sans" w:hAnsi="Work Sans" w:cs="Arial"/>
          <w:sz w:val="24"/>
        </w:rPr>
      </w:pPr>
      <w:bookmarkStart w:id="0" w:name="OLE_LINK1"/>
      <w:bookmarkStart w:id="1" w:name="OLE_LINK2"/>
      <w:bookmarkStart w:id="2" w:name="OLE_LINK3"/>
      <w:r w:rsidRPr="004B32C5">
        <w:rPr>
          <w:rFonts w:ascii="Work Sans" w:hAnsi="Work Sans" w:cs="Arial"/>
          <w:color w:val="000000" w:themeColor="text1"/>
          <w:sz w:val="24"/>
        </w:rPr>
        <w:t>Respetado</w:t>
      </w:r>
      <w:r w:rsidRPr="004B32C5">
        <w:rPr>
          <w:rFonts w:ascii="Work Sans" w:eastAsia="Arial" w:hAnsi="Work Sans" w:cs="Arial"/>
          <w:sz w:val="24"/>
        </w:rPr>
        <w:t xml:space="preserve"> señor </w:t>
      </w:r>
      <w:r w:rsidR="009D4B2F">
        <w:rPr>
          <w:rFonts w:ascii="Work Sans" w:eastAsia="Arial" w:hAnsi="Work Sans" w:cs="Arial"/>
          <w:sz w:val="24"/>
        </w:rPr>
        <w:t>Sanclemente</w:t>
      </w:r>
      <w:r w:rsidRPr="004B32C5">
        <w:rPr>
          <w:rFonts w:ascii="Work Sans" w:eastAsia="Arial" w:hAnsi="Work Sans" w:cs="Arial"/>
          <w:sz w:val="24"/>
        </w:rPr>
        <w:t>,</w:t>
      </w:r>
    </w:p>
    <w:p w14:paraId="0C00EF75" w14:textId="77777777" w:rsidR="00F225A5" w:rsidRPr="004B32C5" w:rsidRDefault="00F225A5" w:rsidP="00EA0D83">
      <w:pPr>
        <w:spacing w:after="0" w:line="240" w:lineRule="auto"/>
        <w:ind w:right="51"/>
        <w:contextualSpacing/>
        <w:jc w:val="both"/>
        <w:rPr>
          <w:rFonts w:ascii="Work Sans" w:hAnsi="Work Sans" w:cs="Arial"/>
          <w:sz w:val="24"/>
        </w:rPr>
      </w:pPr>
    </w:p>
    <w:p w14:paraId="5BDF99B7" w14:textId="559AB3BC" w:rsidR="00014DF5" w:rsidRPr="004B32C5" w:rsidRDefault="00014DF5" w:rsidP="00EA0D83">
      <w:pPr>
        <w:spacing w:after="0" w:line="240" w:lineRule="auto"/>
        <w:ind w:right="51"/>
        <w:contextualSpacing/>
        <w:jc w:val="both"/>
        <w:rPr>
          <w:rFonts w:ascii="Work Sans" w:hAnsi="Work Sans" w:cs="Arial"/>
          <w:sz w:val="24"/>
        </w:rPr>
      </w:pPr>
      <w:r w:rsidRPr="004B32C5">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227766" w:rsidRPr="004B32C5">
        <w:rPr>
          <w:rFonts w:ascii="Work Sans" w:hAnsi="Work Sans" w:cs="Arial"/>
          <w:sz w:val="24"/>
        </w:rPr>
        <w:t>l</w:t>
      </w:r>
      <w:r w:rsidRPr="004B32C5">
        <w:rPr>
          <w:rFonts w:ascii="Work Sans" w:hAnsi="Work Sans" w:cs="Arial"/>
          <w:sz w:val="24"/>
        </w:rPr>
        <w:t xml:space="preserve"> trimestre en referencia, así:</w:t>
      </w:r>
    </w:p>
    <w:p w14:paraId="7EAF0C9F" w14:textId="77777777" w:rsidR="00227766" w:rsidRPr="004B32C5" w:rsidRDefault="00227766" w:rsidP="00EA0D83">
      <w:pPr>
        <w:spacing w:after="0" w:line="240" w:lineRule="auto"/>
        <w:ind w:right="51"/>
        <w:contextualSpacing/>
        <w:jc w:val="both"/>
        <w:rPr>
          <w:rFonts w:ascii="Work Sans" w:hAnsi="Work Sans" w:cs="Arial"/>
          <w:sz w:val="24"/>
        </w:rPr>
      </w:pPr>
    </w:p>
    <w:p w14:paraId="7213837F" w14:textId="071D02DF" w:rsidR="00F4485B" w:rsidRDefault="00D12DFB" w:rsidP="00EA0D83">
      <w:pPr>
        <w:pStyle w:val="Prrafodelista"/>
        <w:numPr>
          <w:ilvl w:val="0"/>
          <w:numId w:val="4"/>
        </w:numPr>
        <w:spacing w:after="0" w:line="240" w:lineRule="auto"/>
        <w:jc w:val="both"/>
        <w:rPr>
          <w:rFonts w:ascii="Work Sans" w:hAnsi="Work Sans" w:cs="Arial"/>
          <w:sz w:val="24"/>
          <w:szCs w:val="24"/>
        </w:rPr>
      </w:pPr>
      <w:r w:rsidRPr="00D12DFB">
        <w:rPr>
          <w:rFonts w:ascii="Work Sans" w:hAnsi="Work Sans" w:cs="Arial"/>
          <w:sz w:val="24"/>
          <w:szCs w:val="24"/>
        </w:rPr>
        <w:t xml:space="preserve">La </w:t>
      </w:r>
      <w:r>
        <w:rPr>
          <w:rFonts w:ascii="Work Sans" w:hAnsi="Work Sans" w:cs="Arial"/>
          <w:sz w:val="24"/>
          <w:szCs w:val="24"/>
        </w:rPr>
        <w:t>e</w:t>
      </w:r>
      <w:r w:rsidRPr="00D12DFB">
        <w:rPr>
          <w:rFonts w:ascii="Work Sans" w:hAnsi="Work Sans" w:cs="Arial"/>
          <w:sz w:val="24"/>
          <w:szCs w:val="24"/>
        </w:rPr>
        <w:t xml:space="preserve">mpresa SPECTRUM RENOVAVEIS S.A. E.S.P., a través de comunicación escrita con radicado </w:t>
      </w:r>
      <w:r w:rsidR="00FD2F4C" w:rsidRPr="00FD2F4C">
        <w:rPr>
          <w:rFonts w:ascii="Work Sans" w:hAnsi="Work Sans" w:cs="Arial"/>
          <w:sz w:val="24"/>
          <w:szCs w:val="24"/>
        </w:rPr>
        <w:t>1-2024-045241</w:t>
      </w:r>
      <w:r w:rsidR="00FD2F4C">
        <w:rPr>
          <w:rFonts w:ascii="Work Sans" w:hAnsi="Work Sans" w:cs="Arial"/>
          <w:sz w:val="24"/>
          <w:szCs w:val="24"/>
        </w:rPr>
        <w:t xml:space="preserve"> </w:t>
      </w:r>
      <w:r w:rsidRPr="00D12DFB">
        <w:rPr>
          <w:rFonts w:ascii="Work Sans" w:hAnsi="Work Sans" w:cs="Arial"/>
          <w:sz w:val="24"/>
          <w:szCs w:val="24"/>
        </w:rPr>
        <w:t xml:space="preserve">del </w:t>
      </w:r>
      <w:r w:rsidR="00FD2F4C">
        <w:rPr>
          <w:rFonts w:ascii="Work Sans" w:hAnsi="Work Sans" w:cs="Arial"/>
          <w:sz w:val="24"/>
          <w:szCs w:val="24"/>
        </w:rPr>
        <w:t>10</w:t>
      </w:r>
      <w:r w:rsidRPr="00D12DFB">
        <w:rPr>
          <w:rFonts w:ascii="Work Sans" w:hAnsi="Work Sans" w:cs="Arial"/>
          <w:sz w:val="24"/>
          <w:szCs w:val="24"/>
        </w:rPr>
        <w:t xml:space="preserve"> de </w:t>
      </w:r>
      <w:r w:rsidR="00FD2F4C">
        <w:rPr>
          <w:rFonts w:ascii="Work Sans" w:hAnsi="Work Sans" w:cs="Arial"/>
          <w:sz w:val="24"/>
          <w:szCs w:val="24"/>
        </w:rPr>
        <w:t xml:space="preserve">octubre </w:t>
      </w:r>
      <w:r w:rsidRPr="00D12DFB">
        <w:rPr>
          <w:rFonts w:ascii="Work Sans" w:hAnsi="Work Sans" w:cs="Arial"/>
          <w:sz w:val="24"/>
          <w:szCs w:val="24"/>
        </w:rPr>
        <w:t>de 202</w:t>
      </w:r>
      <w:r w:rsidR="005F00DA">
        <w:rPr>
          <w:rFonts w:ascii="Work Sans" w:hAnsi="Work Sans" w:cs="Arial"/>
          <w:sz w:val="24"/>
          <w:szCs w:val="24"/>
        </w:rPr>
        <w:t>4</w:t>
      </w:r>
      <w:r w:rsidRPr="00D12DFB">
        <w:rPr>
          <w:rFonts w:ascii="Work Sans" w:hAnsi="Work Sans" w:cs="Arial"/>
          <w:sz w:val="24"/>
          <w:szCs w:val="24"/>
        </w:rPr>
        <w:t xml:space="preserve">, presentó la conciliación de subsidios y contribuciones del Fondo de Solidaridad para Subsidios y Redistribución de Ingresos (FSSRI) correspondiente al </w:t>
      </w:r>
      <w:r w:rsidR="00FD2F4C">
        <w:rPr>
          <w:rFonts w:ascii="Work Sans" w:hAnsi="Work Sans" w:cs="Arial"/>
          <w:sz w:val="24"/>
          <w:szCs w:val="24"/>
        </w:rPr>
        <w:t xml:space="preserve">tercer </w:t>
      </w:r>
      <w:r w:rsidRPr="00D12DFB">
        <w:rPr>
          <w:rFonts w:ascii="Work Sans" w:hAnsi="Work Sans" w:cs="Arial"/>
          <w:sz w:val="24"/>
          <w:szCs w:val="24"/>
        </w:rPr>
        <w:t>trimestre de 202</w:t>
      </w:r>
      <w:r w:rsidR="00FD2F4C">
        <w:rPr>
          <w:rFonts w:ascii="Work Sans" w:hAnsi="Work Sans" w:cs="Arial"/>
          <w:sz w:val="24"/>
          <w:szCs w:val="24"/>
        </w:rPr>
        <w:t>4</w:t>
      </w:r>
      <w:r w:rsidRPr="00D12DFB">
        <w:rPr>
          <w:rFonts w:ascii="Work Sans" w:hAnsi="Work Sans" w:cs="Arial"/>
          <w:sz w:val="24"/>
          <w:szCs w:val="24"/>
        </w:rPr>
        <w:t>, adjuntando la información soporte</w:t>
      </w:r>
      <w:r w:rsidR="00F56B66">
        <w:rPr>
          <w:rFonts w:ascii="Work Sans" w:hAnsi="Work Sans" w:cs="Arial"/>
          <w:sz w:val="24"/>
          <w:szCs w:val="24"/>
        </w:rPr>
        <w:t xml:space="preserve"> de giros efectuados y recibidos del FSSRI</w:t>
      </w:r>
      <w:r w:rsidRPr="00D12DFB">
        <w:rPr>
          <w:rFonts w:ascii="Work Sans" w:hAnsi="Work Sans" w:cs="Arial"/>
          <w:sz w:val="24"/>
          <w:szCs w:val="24"/>
        </w:rPr>
        <w:t>.</w:t>
      </w:r>
    </w:p>
    <w:p w14:paraId="629BDF6D" w14:textId="77777777" w:rsidR="00D12DFB" w:rsidRDefault="00D12DFB" w:rsidP="00D12DFB">
      <w:pPr>
        <w:pStyle w:val="Prrafodelista"/>
        <w:spacing w:after="0" w:line="240" w:lineRule="auto"/>
        <w:ind w:left="360"/>
        <w:jc w:val="both"/>
        <w:rPr>
          <w:rFonts w:ascii="Work Sans" w:hAnsi="Work Sans" w:cs="Arial"/>
          <w:sz w:val="24"/>
          <w:szCs w:val="24"/>
        </w:rPr>
      </w:pPr>
    </w:p>
    <w:p w14:paraId="73516383" w14:textId="74BC93ED" w:rsidR="00DC6A8B" w:rsidRPr="000D7962" w:rsidRDefault="00787005" w:rsidP="00DC6A8B">
      <w:pPr>
        <w:pStyle w:val="Prrafodelista"/>
        <w:numPr>
          <w:ilvl w:val="0"/>
          <w:numId w:val="4"/>
        </w:numPr>
        <w:spacing w:after="0" w:line="240" w:lineRule="auto"/>
        <w:jc w:val="both"/>
        <w:rPr>
          <w:rFonts w:ascii="Work Sans" w:hAnsi="Work Sans" w:cs="Arial"/>
          <w:bCs/>
          <w:sz w:val="24"/>
        </w:rPr>
      </w:pPr>
      <w:r w:rsidRPr="00D2133E">
        <w:rPr>
          <w:rFonts w:ascii="Work Sans" w:hAnsi="Work Sans" w:cs="Arial"/>
          <w:sz w:val="24"/>
          <w:szCs w:val="24"/>
        </w:rPr>
        <w:t>Este ministerio</w:t>
      </w:r>
      <w:r w:rsidR="00C93F17" w:rsidRPr="00D2133E">
        <w:rPr>
          <w:rFonts w:ascii="Work Sans" w:hAnsi="Work Sans" w:cs="Arial"/>
          <w:sz w:val="24"/>
          <w:szCs w:val="24"/>
        </w:rPr>
        <w:t xml:space="preserve"> expidió oficio de validación </w:t>
      </w:r>
      <w:r w:rsidR="003E6F19" w:rsidRPr="00D2133E">
        <w:rPr>
          <w:rFonts w:ascii="Work Sans" w:hAnsi="Work Sans" w:cs="Arial"/>
          <w:sz w:val="24"/>
          <w:szCs w:val="24"/>
        </w:rPr>
        <w:t>final</w:t>
      </w:r>
      <w:r w:rsidR="00A14182" w:rsidRPr="00D2133E">
        <w:rPr>
          <w:rFonts w:ascii="Work Sans" w:hAnsi="Work Sans" w:cs="Arial"/>
          <w:sz w:val="24"/>
          <w:szCs w:val="24"/>
        </w:rPr>
        <w:t xml:space="preserve"> de las cuentas de subsidios y contribuciones del FSSRI para el</w:t>
      </w:r>
      <w:r w:rsidR="00480BFA" w:rsidRPr="00D2133E">
        <w:rPr>
          <w:rFonts w:ascii="Work Sans" w:hAnsi="Work Sans" w:cs="Arial"/>
          <w:sz w:val="24"/>
          <w:szCs w:val="24"/>
        </w:rPr>
        <w:t xml:space="preserve"> </w:t>
      </w:r>
      <w:r w:rsidR="00F56B66">
        <w:rPr>
          <w:rFonts w:ascii="Work Sans" w:hAnsi="Work Sans" w:cs="Arial"/>
          <w:sz w:val="24"/>
          <w:szCs w:val="24"/>
        </w:rPr>
        <w:t xml:space="preserve">primer y </w:t>
      </w:r>
      <w:r w:rsidR="00227766" w:rsidRPr="00D2133E">
        <w:rPr>
          <w:rFonts w:ascii="Work Sans" w:hAnsi="Work Sans" w:cs="Arial"/>
          <w:sz w:val="24"/>
          <w:szCs w:val="24"/>
        </w:rPr>
        <w:t>segundo</w:t>
      </w:r>
      <w:r w:rsidR="003E6F19" w:rsidRPr="00D2133E">
        <w:rPr>
          <w:rFonts w:ascii="Work Sans" w:hAnsi="Work Sans" w:cs="Arial"/>
          <w:sz w:val="24"/>
          <w:szCs w:val="24"/>
        </w:rPr>
        <w:t xml:space="preserve"> </w:t>
      </w:r>
      <w:r w:rsidR="002C2D77" w:rsidRPr="00D2133E">
        <w:rPr>
          <w:rFonts w:ascii="Work Sans" w:hAnsi="Work Sans" w:cs="Arial"/>
          <w:sz w:val="24"/>
          <w:szCs w:val="24"/>
        </w:rPr>
        <w:t>trimestre de 202</w:t>
      </w:r>
      <w:r w:rsidR="00891880" w:rsidRPr="00D2133E">
        <w:rPr>
          <w:rFonts w:ascii="Work Sans" w:hAnsi="Work Sans" w:cs="Arial"/>
          <w:sz w:val="24"/>
          <w:szCs w:val="24"/>
        </w:rPr>
        <w:t>4</w:t>
      </w:r>
      <w:r w:rsidR="00517337" w:rsidRPr="00D2133E">
        <w:rPr>
          <w:rFonts w:ascii="Work Sans" w:hAnsi="Work Sans" w:cs="Arial"/>
          <w:sz w:val="24"/>
          <w:szCs w:val="24"/>
        </w:rPr>
        <w:t xml:space="preserve">, </w:t>
      </w:r>
      <w:r w:rsidR="003C7DBE" w:rsidRPr="00D2133E">
        <w:rPr>
          <w:rFonts w:ascii="Work Sans" w:hAnsi="Work Sans" w:cs="Arial"/>
          <w:sz w:val="24"/>
          <w:szCs w:val="24"/>
        </w:rPr>
        <w:t xml:space="preserve">mediante radicado </w:t>
      </w:r>
      <w:r w:rsidR="005A698D" w:rsidRPr="00D2133E">
        <w:rPr>
          <w:rFonts w:ascii="Work Sans" w:hAnsi="Work Sans" w:cs="Arial"/>
          <w:sz w:val="24"/>
          <w:szCs w:val="24"/>
        </w:rPr>
        <w:t xml:space="preserve">2-2025-036794 </w:t>
      </w:r>
      <w:r w:rsidR="002C2D77" w:rsidRPr="00D2133E">
        <w:rPr>
          <w:rFonts w:ascii="Work Sans" w:hAnsi="Work Sans" w:cs="Arial"/>
          <w:sz w:val="24"/>
          <w:szCs w:val="24"/>
        </w:rPr>
        <w:t xml:space="preserve">del </w:t>
      </w:r>
      <w:r w:rsidR="005A698D" w:rsidRPr="00D2133E">
        <w:rPr>
          <w:rFonts w:ascii="Work Sans" w:hAnsi="Work Sans" w:cs="Arial"/>
          <w:sz w:val="24"/>
          <w:szCs w:val="24"/>
        </w:rPr>
        <w:t>1</w:t>
      </w:r>
      <w:r w:rsidR="002C2D77" w:rsidRPr="00D2133E">
        <w:rPr>
          <w:rFonts w:ascii="Work Sans" w:hAnsi="Work Sans" w:cs="Arial"/>
          <w:sz w:val="24"/>
          <w:szCs w:val="24"/>
        </w:rPr>
        <w:t xml:space="preserve"> de </w:t>
      </w:r>
      <w:r w:rsidR="005A698D" w:rsidRPr="00D2133E">
        <w:rPr>
          <w:rFonts w:ascii="Work Sans" w:hAnsi="Work Sans" w:cs="Arial"/>
          <w:sz w:val="24"/>
          <w:szCs w:val="24"/>
        </w:rPr>
        <w:t xml:space="preserve">septiembre </w:t>
      </w:r>
      <w:r w:rsidR="002C2D77" w:rsidRPr="00D2133E">
        <w:rPr>
          <w:rFonts w:ascii="Work Sans" w:hAnsi="Work Sans" w:cs="Arial"/>
          <w:sz w:val="24"/>
          <w:szCs w:val="24"/>
        </w:rPr>
        <w:t>de 2025</w:t>
      </w:r>
      <w:r w:rsidR="00D2133E">
        <w:rPr>
          <w:rFonts w:ascii="Work Sans" w:hAnsi="Work Sans" w:cs="Arial"/>
          <w:sz w:val="24"/>
          <w:szCs w:val="24"/>
        </w:rPr>
        <w:t xml:space="preserve">. </w:t>
      </w:r>
      <w:r w:rsidR="00891CF9" w:rsidRPr="00D2133E">
        <w:rPr>
          <w:rFonts w:ascii="Work Sans" w:hAnsi="Work Sans" w:cs="Arial"/>
          <w:sz w:val="24"/>
        </w:rPr>
        <w:t xml:space="preserve">En </w:t>
      </w:r>
      <w:r w:rsidR="00D2133E">
        <w:rPr>
          <w:rFonts w:ascii="Work Sans" w:hAnsi="Work Sans" w:cs="Arial"/>
          <w:sz w:val="24"/>
        </w:rPr>
        <w:t xml:space="preserve">el cual </w:t>
      </w:r>
      <w:r w:rsidR="00891CF9" w:rsidRPr="00D2133E">
        <w:rPr>
          <w:rFonts w:ascii="Work Sans" w:hAnsi="Work Sans" w:cs="Arial"/>
          <w:sz w:val="24"/>
        </w:rPr>
        <w:t xml:space="preserve">se </w:t>
      </w:r>
      <w:r w:rsidR="005A698D" w:rsidRPr="00D2133E">
        <w:rPr>
          <w:rFonts w:ascii="Work Sans" w:hAnsi="Work Sans" w:cs="Arial"/>
          <w:sz w:val="24"/>
        </w:rPr>
        <w:t>indicó que</w:t>
      </w:r>
      <w:r w:rsidR="00087F89" w:rsidRPr="00D2133E">
        <w:rPr>
          <w:rFonts w:ascii="Work Sans" w:hAnsi="Work Sans" w:cs="Arial"/>
          <w:sz w:val="24"/>
        </w:rPr>
        <w:t>,</w:t>
      </w:r>
      <w:r w:rsidR="005A698D" w:rsidRPr="00D2133E">
        <w:rPr>
          <w:rFonts w:ascii="Work Sans" w:hAnsi="Work Sans" w:cs="Arial"/>
          <w:sz w:val="24"/>
        </w:rPr>
        <w:t xml:space="preserve"> </w:t>
      </w:r>
      <w:r w:rsidR="00087F89" w:rsidRPr="00D2133E">
        <w:rPr>
          <w:rFonts w:ascii="Work Sans" w:hAnsi="Work Sans" w:cs="Arial"/>
          <w:sz w:val="24"/>
        </w:rPr>
        <w:t xml:space="preserve">para efectos de la liquidación </w:t>
      </w:r>
      <w:r w:rsidR="00F4485B" w:rsidRPr="00D2133E">
        <w:rPr>
          <w:rFonts w:ascii="Work Sans" w:hAnsi="Work Sans" w:cs="Arial"/>
          <w:sz w:val="24"/>
        </w:rPr>
        <w:t xml:space="preserve">se incluirían los valores de los giros efectuados </w:t>
      </w:r>
      <w:r w:rsidR="00087F89" w:rsidRPr="00D2133E">
        <w:rPr>
          <w:rFonts w:ascii="Work Sans" w:hAnsi="Work Sans" w:cs="Arial"/>
          <w:sz w:val="24"/>
        </w:rPr>
        <w:t xml:space="preserve">con corte al </w:t>
      </w:r>
      <w:r w:rsidR="00F4485B" w:rsidRPr="00D2133E">
        <w:rPr>
          <w:rFonts w:ascii="Work Sans" w:hAnsi="Work Sans" w:cs="Arial"/>
          <w:sz w:val="24"/>
        </w:rPr>
        <w:t xml:space="preserve">tercer </w:t>
      </w:r>
      <w:r w:rsidR="00087F89" w:rsidRPr="00D2133E">
        <w:rPr>
          <w:rFonts w:ascii="Work Sans" w:hAnsi="Work Sans" w:cs="Arial"/>
          <w:sz w:val="24"/>
        </w:rPr>
        <w:t xml:space="preserve">trimestre de 2024, considerando que la empresa culminó la atención de usuarios finales sujetos al esquema de subsidios y contribuciones durante </w:t>
      </w:r>
      <w:r w:rsidR="00F4485B" w:rsidRPr="00D2133E">
        <w:rPr>
          <w:rFonts w:ascii="Work Sans" w:hAnsi="Work Sans" w:cs="Arial"/>
          <w:sz w:val="24"/>
        </w:rPr>
        <w:t>el segundo trimestre de 2024</w:t>
      </w:r>
      <w:r w:rsidR="00186819">
        <w:rPr>
          <w:rFonts w:ascii="Work Sans" w:hAnsi="Work Sans" w:cs="Arial"/>
          <w:sz w:val="24"/>
        </w:rPr>
        <w:t>. Por lo tanto,</w:t>
      </w:r>
      <w:r w:rsidR="00087F89" w:rsidRPr="00D2133E">
        <w:rPr>
          <w:rFonts w:ascii="Work Sans" w:hAnsi="Work Sans" w:cs="Arial"/>
          <w:sz w:val="24"/>
        </w:rPr>
        <w:t xml:space="preserve"> se obtuvo el siguiente resultado:</w:t>
      </w:r>
    </w:p>
    <w:p w14:paraId="5BB69186" w14:textId="7B27D3DF" w:rsidR="00372E2B" w:rsidRPr="004B32C5" w:rsidRDefault="00372E2B" w:rsidP="00E83D2D">
      <w:pPr>
        <w:pStyle w:val="Prrafodelista"/>
        <w:spacing w:after="0" w:line="240" w:lineRule="auto"/>
        <w:ind w:left="360"/>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2"/>
        <w:gridCol w:w="1701"/>
      </w:tblGrid>
      <w:tr w:rsidR="003A64B6" w:rsidRPr="00186819" w14:paraId="52ECA304" w14:textId="77777777" w:rsidTr="00F058DE">
        <w:trPr>
          <w:trHeight w:val="300"/>
          <w:tblHeader/>
          <w:jc w:val="right"/>
        </w:trPr>
        <w:tc>
          <w:tcPr>
            <w:tcW w:w="7372" w:type="dxa"/>
            <w:shd w:val="clear" w:color="auto" w:fill="D9D9D9"/>
            <w:vAlign w:val="center"/>
            <w:hideMark/>
          </w:tcPr>
          <w:p w14:paraId="570EC364" w14:textId="77777777" w:rsidR="003A64B6" w:rsidRPr="00186819" w:rsidRDefault="003A64B6" w:rsidP="00726ED5">
            <w:pPr>
              <w:spacing w:after="0" w:line="240" w:lineRule="auto"/>
              <w:ind w:right="51"/>
              <w:contextualSpacing/>
              <w:jc w:val="center"/>
              <w:rPr>
                <w:rFonts w:ascii="Work Sans" w:hAnsi="Work Sans" w:cs="Arial"/>
                <w:sz w:val="20"/>
                <w:szCs w:val="20"/>
              </w:rPr>
            </w:pPr>
            <w:r w:rsidRPr="00186819">
              <w:rPr>
                <w:rFonts w:ascii="Work Sans" w:hAnsi="Work Sans" w:cs="Arial"/>
                <w:b/>
                <w:bCs/>
                <w:sz w:val="20"/>
                <w:szCs w:val="20"/>
              </w:rPr>
              <w:t>Concepto</w:t>
            </w:r>
          </w:p>
        </w:tc>
        <w:tc>
          <w:tcPr>
            <w:tcW w:w="1701" w:type="dxa"/>
            <w:shd w:val="clear" w:color="auto" w:fill="D9D9D9"/>
            <w:vAlign w:val="center"/>
            <w:hideMark/>
          </w:tcPr>
          <w:p w14:paraId="6C6AA945" w14:textId="77777777" w:rsidR="003A64B6" w:rsidRPr="00186819" w:rsidRDefault="003A64B6" w:rsidP="00726ED5">
            <w:pPr>
              <w:spacing w:after="0" w:line="240" w:lineRule="auto"/>
              <w:ind w:right="51"/>
              <w:contextualSpacing/>
              <w:jc w:val="center"/>
              <w:rPr>
                <w:rFonts w:ascii="Work Sans" w:hAnsi="Work Sans" w:cs="Arial"/>
                <w:b/>
                <w:bCs/>
                <w:sz w:val="20"/>
                <w:szCs w:val="20"/>
              </w:rPr>
            </w:pPr>
            <w:r w:rsidRPr="00186819">
              <w:rPr>
                <w:rFonts w:ascii="Work Sans" w:hAnsi="Work Sans" w:cs="Arial"/>
                <w:b/>
                <w:bCs/>
                <w:sz w:val="20"/>
                <w:szCs w:val="20"/>
              </w:rPr>
              <w:t>Valor</w:t>
            </w:r>
          </w:p>
        </w:tc>
      </w:tr>
      <w:tr w:rsidR="003A64B6" w:rsidRPr="00186819" w14:paraId="55D91065" w14:textId="77777777" w:rsidTr="00F058DE">
        <w:trPr>
          <w:trHeight w:val="300"/>
          <w:jc w:val="right"/>
        </w:trPr>
        <w:tc>
          <w:tcPr>
            <w:tcW w:w="7372" w:type="dxa"/>
            <w:vAlign w:val="center"/>
            <w:hideMark/>
          </w:tcPr>
          <w:p w14:paraId="5B36C078" w14:textId="77777777" w:rsidR="003A64B6" w:rsidRPr="00186819" w:rsidRDefault="003A64B6" w:rsidP="00E7568E">
            <w:pPr>
              <w:spacing w:after="0" w:line="240" w:lineRule="auto"/>
              <w:ind w:right="51"/>
              <w:contextualSpacing/>
              <w:rPr>
                <w:rFonts w:ascii="Work Sans" w:hAnsi="Work Sans" w:cs="Arial"/>
                <w:sz w:val="20"/>
                <w:szCs w:val="20"/>
              </w:rPr>
            </w:pPr>
            <w:r w:rsidRPr="00186819">
              <w:rPr>
                <w:rFonts w:ascii="Work Sans" w:hAnsi="Work Sans" w:cs="Arial"/>
                <w:sz w:val="20"/>
                <w:szCs w:val="20"/>
              </w:rPr>
              <w:t>Déficit acumulado calculado para el segundo trimestre de 2024</w:t>
            </w:r>
            <w:r w:rsidRPr="00186819">
              <w:rPr>
                <w:rStyle w:val="Refdenotaalpie"/>
                <w:rFonts w:ascii="Work Sans" w:hAnsi="Work Sans" w:cs="Arial"/>
                <w:sz w:val="20"/>
                <w:szCs w:val="20"/>
              </w:rPr>
              <w:footnoteReference w:id="2"/>
            </w:r>
          </w:p>
        </w:tc>
        <w:tc>
          <w:tcPr>
            <w:tcW w:w="1701" w:type="dxa"/>
            <w:vAlign w:val="center"/>
            <w:hideMark/>
          </w:tcPr>
          <w:p w14:paraId="5E82AAA3" w14:textId="77777777" w:rsidR="003A64B6" w:rsidRPr="00186819" w:rsidRDefault="003A64B6" w:rsidP="00726ED5">
            <w:pPr>
              <w:spacing w:after="0" w:line="240" w:lineRule="auto"/>
              <w:ind w:right="51"/>
              <w:contextualSpacing/>
              <w:jc w:val="right"/>
              <w:rPr>
                <w:rFonts w:ascii="Work Sans" w:hAnsi="Work Sans" w:cs="Arial"/>
                <w:sz w:val="20"/>
                <w:szCs w:val="20"/>
              </w:rPr>
            </w:pPr>
            <w:r w:rsidRPr="00186819">
              <w:rPr>
                <w:rFonts w:ascii="Work Sans" w:hAnsi="Work Sans" w:cs="Arial"/>
                <w:sz w:val="20"/>
                <w:szCs w:val="20"/>
              </w:rPr>
              <w:t>-$145.314.189</w:t>
            </w:r>
          </w:p>
        </w:tc>
      </w:tr>
      <w:tr w:rsidR="003A64B6" w:rsidRPr="00186819" w14:paraId="743E0CBE" w14:textId="77777777" w:rsidTr="00F058DE">
        <w:trPr>
          <w:trHeight w:val="300"/>
          <w:jc w:val="right"/>
        </w:trPr>
        <w:tc>
          <w:tcPr>
            <w:tcW w:w="7372" w:type="dxa"/>
            <w:vAlign w:val="center"/>
            <w:hideMark/>
          </w:tcPr>
          <w:p w14:paraId="0356E316" w14:textId="77777777" w:rsidR="003A64B6" w:rsidRPr="00186819" w:rsidRDefault="003A64B6" w:rsidP="003A64B6">
            <w:pPr>
              <w:spacing w:after="0" w:line="240" w:lineRule="auto"/>
              <w:ind w:right="51"/>
              <w:contextualSpacing/>
              <w:rPr>
                <w:rFonts w:ascii="Work Sans" w:hAnsi="Work Sans" w:cs="Arial"/>
                <w:sz w:val="20"/>
                <w:szCs w:val="20"/>
              </w:rPr>
            </w:pPr>
            <w:r w:rsidRPr="00186819">
              <w:rPr>
                <w:rFonts w:ascii="Work Sans" w:hAnsi="Work Sans" w:cs="Arial"/>
                <w:sz w:val="20"/>
                <w:szCs w:val="20"/>
              </w:rPr>
              <w:t>Valor pendiente de giro con corte al tercer trimestre de 2024</w:t>
            </w:r>
            <w:r w:rsidRPr="00186819">
              <w:rPr>
                <w:rStyle w:val="Refdenotaalpie"/>
                <w:rFonts w:ascii="Work Sans" w:hAnsi="Work Sans" w:cs="Arial"/>
                <w:sz w:val="20"/>
                <w:szCs w:val="20"/>
              </w:rPr>
              <w:footnoteReference w:id="3"/>
            </w:r>
          </w:p>
        </w:tc>
        <w:tc>
          <w:tcPr>
            <w:tcW w:w="1701" w:type="dxa"/>
            <w:vAlign w:val="center"/>
            <w:hideMark/>
          </w:tcPr>
          <w:p w14:paraId="37528827" w14:textId="77777777" w:rsidR="003A64B6" w:rsidRPr="00186819" w:rsidRDefault="003A64B6" w:rsidP="00726ED5">
            <w:pPr>
              <w:spacing w:after="0" w:line="240" w:lineRule="auto"/>
              <w:ind w:right="51"/>
              <w:contextualSpacing/>
              <w:jc w:val="right"/>
              <w:rPr>
                <w:rFonts w:ascii="Work Sans" w:hAnsi="Work Sans" w:cs="Arial"/>
                <w:sz w:val="20"/>
                <w:szCs w:val="20"/>
              </w:rPr>
            </w:pPr>
            <w:r w:rsidRPr="00186819">
              <w:rPr>
                <w:rFonts w:ascii="Work Sans" w:hAnsi="Work Sans" w:cs="Arial"/>
                <w:sz w:val="20"/>
                <w:szCs w:val="20"/>
              </w:rPr>
              <w:t>$4.014.944</w:t>
            </w:r>
          </w:p>
        </w:tc>
      </w:tr>
      <w:tr w:rsidR="003A64B6" w:rsidRPr="00186819" w14:paraId="5F9AB99E" w14:textId="77777777" w:rsidTr="00F058DE">
        <w:trPr>
          <w:trHeight w:val="300"/>
          <w:jc w:val="right"/>
        </w:trPr>
        <w:tc>
          <w:tcPr>
            <w:tcW w:w="7372" w:type="dxa"/>
            <w:shd w:val="clear" w:color="auto" w:fill="D9D9D9" w:themeFill="background1" w:themeFillShade="D9"/>
            <w:vAlign w:val="center"/>
            <w:hideMark/>
          </w:tcPr>
          <w:p w14:paraId="0B7BC74B" w14:textId="77777777" w:rsidR="003A64B6" w:rsidRPr="00186819" w:rsidRDefault="003A64B6" w:rsidP="00726ED5">
            <w:pPr>
              <w:spacing w:after="0" w:line="240" w:lineRule="auto"/>
              <w:ind w:right="51"/>
              <w:contextualSpacing/>
              <w:jc w:val="center"/>
              <w:rPr>
                <w:rFonts w:ascii="Work Sans" w:hAnsi="Work Sans" w:cs="Arial"/>
                <w:sz w:val="20"/>
                <w:szCs w:val="20"/>
              </w:rPr>
            </w:pPr>
            <w:r w:rsidRPr="00186819">
              <w:rPr>
                <w:rFonts w:ascii="Work Sans" w:hAnsi="Work Sans" w:cs="Arial"/>
                <w:b/>
                <w:bCs/>
                <w:sz w:val="20"/>
                <w:szCs w:val="20"/>
              </w:rPr>
              <w:t>Total</w:t>
            </w:r>
          </w:p>
        </w:tc>
        <w:tc>
          <w:tcPr>
            <w:tcW w:w="1701" w:type="dxa"/>
            <w:shd w:val="clear" w:color="auto" w:fill="D9D9D9" w:themeFill="background1" w:themeFillShade="D9"/>
            <w:vAlign w:val="center"/>
            <w:hideMark/>
          </w:tcPr>
          <w:p w14:paraId="26993BE0" w14:textId="77777777" w:rsidR="003A64B6" w:rsidRPr="00186819" w:rsidRDefault="003A64B6" w:rsidP="00726ED5">
            <w:pPr>
              <w:spacing w:after="0" w:line="240" w:lineRule="auto"/>
              <w:ind w:right="51"/>
              <w:contextualSpacing/>
              <w:jc w:val="right"/>
              <w:rPr>
                <w:rFonts w:ascii="Work Sans" w:hAnsi="Work Sans" w:cs="Arial"/>
                <w:sz w:val="20"/>
                <w:szCs w:val="20"/>
              </w:rPr>
            </w:pPr>
            <w:r w:rsidRPr="00186819">
              <w:rPr>
                <w:rFonts w:ascii="Work Sans" w:hAnsi="Work Sans" w:cs="Arial"/>
                <w:b/>
                <w:bCs/>
                <w:sz w:val="20"/>
                <w:szCs w:val="20"/>
              </w:rPr>
              <w:t>-$141.299.245</w:t>
            </w:r>
          </w:p>
        </w:tc>
      </w:tr>
    </w:tbl>
    <w:p w14:paraId="79A5408B" w14:textId="77777777" w:rsidR="000B1153" w:rsidRDefault="000B1153" w:rsidP="00EA0D83">
      <w:pPr>
        <w:spacing w:after="0" w:line="240" w:lineRule="auto"/>
        <w:jc w:val="both"/>
        <w:rPr>
          <w:rFonts w:ascii="Work Sans" w:hAnsi="Work Sans" w:cs="Arial"/>
          <w:bCs/>
          <w:sz w:val="24"/>
        </w:rPr>
      </w:pPr>
    </w:p>
    <w:p w14:paraId="6A9B3735" w14:textId="091EEB33" w:rsidR="003A64B6" w:rsidRPr="005C161A" w:rsidRDefault="005C161A" w:rsidP="005C161A">
      <w:pPr>
        <w:spacing w:after="0" w:line="240" w:lineRule="auto"/>
        <w:ind w:left="360"/>
        <w:jc w:val="both"/>
        <w:rPr>
          <w:rFonts w:ascii="Work Sans" w:hAnsi="Work Sans" w:cs="Arial"/>
          <w:sz w:val="24"/>
          <w:szCs w:val="24"/>
          <w:u w:val="single"/>
        </w:rPr>
      </w:pPr>
      <w:r w:rsidRPr="005C161A">
        <w:rPr>
          <w:rFonts w:ascii="Work Sans" w:hAnsi="Work Sans" w:cs="Arial"/>
          <w:sz w:val="24"/>
          <w:szCs w:val="24"/>
        </w:rPr>
        <w:t xml:space="preserve">En consecuencia, el déficit acumulado validado con corte al segundo trimestre de 2024, una vez incorporado </w:t>
      </w:r>
      <w:r w:rsidR="000C0E24">
        <w:rPr>
          <w:rFonts w:ascii="Work Sans" w:hAnsi="Work Sans" w:cs="Arial"/>
          <w:sz w:val="24"/>
          <w:szCs w:val="24"/>
        </w:rPr>
        <w:t xml:space="preserve">el valor pendiente de giro </w:t>
      </w:r>
      <w:r w:rsidR="003F0BB6">
        <w:rPr>
          <w:rFonts w:ascii="Work Sans" w:hAnsi="Work Sans" w:cs="Arial"/>
          <w:sz w:val="24"/>
          <w:szCs w:val="24"/>
        </w:rPr>
        <w:t>con corte al tercer trimestre de 2024</w:t>
      </w:r>
      <w:r w:rsidRPr="005C161A">
        <w:rPr>
          <w:rFonts w:ascii="Work Sans" w:hAnsi="Work Sans" w:cs="Arial"/>
          <w:sz w:val="24"/>
          <w:szCs w:val="24"/>
        </w:rPr>
        <w:t xml:space="preserve">, correspondió a la suma de </w:t>
      </w:r>
      <w:r w:rsidRPr="005C161A">
        <w:rPr>
          <w:rFonts w:ascii="Work Sans" w:hAnsi="Work Sans" w:cs="Arial"/>
          <w:b/>
          <w:bCs/>
          <w:sz w:val="24"/>
          <w:szCs w:val="24"/>
        </w:rPr>
        <w:t>CIENTO CUARENTA Y UN MILLONES DOSCIENTOS NOVENTA Y NUEVE MIL DOSCIENTOS CUARENTA Y CINCO PESOS M/CTE ($141.299.245)</w:t>
      </w:r>
      <w:r w:rsidRPr="005C161A">
        <w:rPr>
          <w:rFonts w:ascii="Work Sans" w:hAnsi="Work Sans" w:cs="Arial"/>
          <w:sz w:val="24"/>
          <w:szCs w:val="24"/>
        </w:rPr>
        <w:t xml:space="preserve">, valor que fue reconocido por este Ministerio mediante la </w:t>
      </w:r>
      <w:r w:rsidRPr="005C161A">
        <w:rPr>
          <w:rFonts w:ascii="Work Sans" w:hAnsi="Work Sans" w:cs="Arial"/>
          <w:sz w:val="24"/>
          <w:szCs w:val="24"/>
          <w:u w:val="single"/>
        </w:rPr>
        <w:t>Resolución No. 01594 del 24 de septiembre de 2025.</w:t>
      </w:r>
    </w:p>
    <w:p w14:paraId="403E5CD8" w14:textId="77777777" w:rsidR="005C161A" w:rsidRPr="004B32C5" w:rsidRDefault="005C161A" w:rsidP="00EA0D83">
      <w:pPr>
        <w:spacing w:after="0" w:line="240" w:lineRule="auto"/>
        <w:jc w:val="both"/>
        <w:rPr>
          <w:rFonts w:ascii="Work Sans" w:hAnsi="Work Sans" w:cs="Arial"/>
          <w:bCs/>
          <w:sz w:val="24"/>
        </w:rPr>
      </w:pPr>
    </w:p>
    <w:p w14:paraId="7CC75C28" w14:textId="4C2BCDF6" w:rsidR="00B06CB7" w:rsidRPr="00EF175A" w:rsidRDefault="008D0ADC" w:rsidP="00B06CB7">
      <w:pPr>
        <w:pStyle w:val="Prrafodelista"/>
        <w:numPr>
          <w:ilvl w:val="0"/>
          <w:numId w:val="4"/>
        </w:numPr>
        <w:spacing w:after="0" w:line="240" w:lineRule="auto"/>
        <w:jc w:val="both"/>
        <w:rPr>
          <w:rFonts w:ascii="Work Sans" w:hAnsi="Work Sans" w:cs="Arial"/>
          <w:b/>
          <w:bCs/>
          <w:sz w:val="24"/>
          <w:szCs w:val="24"/>
          <w:u w:val="single"/>
        </w:rPr>
      </w:pPr>
      <w:r>
        <w:rPr>
          <w:rFonts w:ascii="Work Sans" w:hAnsi="Work Sans" w:cs="Arial"/>
          <w:sz w:val="24"/>
          <w:szCs w:val="24"/>
        </w:rPr>
        <w:t xml:space="preserve">Ahora bien, </w:t>
      </w:r>
      <w:r w:rsidR="0085450D">
        <w:rPr>
          <w:rFonts w:ascii="Work Sans" w:hAnsi="Work Sans" w:cs="Arial"/>
          <w:sz w:val="24"/>
          <w:szCs w:val="24"/>
        </w:rPr>
        <w:t>r</w:t>
      </w:r>
      <w:r w:rsidR="0085450D" w:rsidRPr="0085450D">
        <w:rPr>
          <w:rFonts w:ascii="Work Sans" w:hAnsi="Work Sans" w:cs="Arial"/>
          <w:sz w:val="24"/>
          <w:szCs w:val="24"/>
        </w:rPr>
        <w:t xml:space="preserve">especto del valor reportado por la empresa en la conciliación del tercer trimestre de 2024 como giros recibidos del FSSRI, por valor de </w:t>
      </w:r>
      <w:r w:rsidR="0085450D" w:rsidRPr="0085450D">
        <w:rPr>
          <w:rFonts w:ascii="Work Sans" w:hAnsi="Work Sans" w:cs="Arial"/>
          <w:b/>
          <w:bCs/>
          <w:sz w:val="24"/>
          <w:szCs w:val="24"/>
        </w:rPr>
        <w:t>CIENTO SESENTA Y CUATRO MILLONES SEISCIENTOS NOVENTA Y SIETE MIL DOSCIENTOS NOVENTA PESOS M/CTE ($164.697.290)</w:t>
      </w:r>
      <w:r w:rsidR="0085450D" w:rsidRPr="0085450D">
        <w:rPr>
          <w:rFonts w:ascii="Work Sans" w:hAnsi="Work Sans" w:cs="Arial"/>
          <w:sz w:val="24"/>
          <w:szCs w:val="24"/>
        </w:rPr>
        <w:t xml:space="preserve">, se verificó que dicho valor corresponde al pago del déficit acumulado con corte al cuarto trimestre de 2023, reconocido mediante la </w:t>
      </w:r>
      <w:r w:rsidR="0085450D" w:rsidRPr="0085450D">
        <w:rPr>
          <w:rFonts w:ascii="Work Sans" w:hAnsi="Work Sans" w:cs="Arial"/>
          <w:sz w:val="24"/>
          <w:szCs w:val="24"/>
          <w:u w:val="single"/>
        </w:rPr>
        <w:t>Resolución No. 00940 del 2 de septiembre de 2024.</w:t>
      </w:r>
    </w:p>
    <w:p w14:paraId="43040AE4" w14:textId="77777777" w:rsidR="00EF175A" w:rsidRDefault="00EF175A" w:rsidP="00EF175A">
      <w:pPr>
        <w:pStyle w:val="Prrafodelista"/>
        <w:spacing w:after="0" w:line="240" w:lineRule="auto"/>
        <w:ind w:left="360"/>
        <w:jc w:val="both"/>
        <w:rPr>
          <w:rFonts w:ascii="Work Sans" w:hAnsi="Work Sans" w:cs="Arial"/>
          <w:sz w:val="24"/>
          <w:szCs w:val="24"/>
          <w:u w:val="single"/>
        </w:rPr>
      </w:pPr>
    </w:p>
    <w:p w14:paraId="06BC9026" w14:textId="3D34415A" w:rsidR="00EF175A" w:rsidRPr="00EF175A" w:rsidRDefault="00EF175A" w:rsidP="00EF175A">
      <w:pPr>
        <w:pStyle w:val="Prrafodelista"/>
        <w:spacing w:after="0" w:line="240" w:lineRule="auto"/>
        <w:ind w:left="360"/>
        <w:jc w:val="both"/>
        <w:rPr>
          <w:rFonts w:ascii="Work Sans" w:hAnsi="Work Sans" w:cs="Arial"/>
          <w:sz w:val="24"/>
          <w:szCs w:val="24"/>
        </w:rPr>
      </w:pPr>
      <w:r w:rsidRPr="00EF175A">
        <w:rPr>
          <w:rFonts w:ascii="Work Sans" w:hAnsi="Work Sans" w:cs="Arial"/>
          <w:sz w:val="24"/>
          <w:szCs w:val="24"/>
        </w:rPr>
        <w:t xml:space="preserve">Por lo anterior, dicho giro no corresponde a recursos asociados a las cuentas </w:t>
      </w:r>
      <w:r>
        <w:rPr>
          <w:rFonts w:ascii="Work Sans" w:hAnsi="Work Sans" w:cs="Arial"/>
          <w:sz w:val="24"/>
          <w:szCs w:val="24"/>
        </w:rPr>
        <w:t xml:space="preserve">de subsidios y contribuciones </w:t>
      </w:r>
      <w:r w:rsidRPr="00EF175A">
        <w:rPr>
          <w:rFonts w:ascii="Work Sans" w:hAnsi="Work Sans" w:cs="Arial"/>
          <w:sz w:val="24"/>
          <w:szCs w:val="24"/>
        </w:rPr>
        <w:t>del tercer trimestre de 2024, sino al pago de obligaciones previamente reconocidas por este Ministerio correspondientes a periodos anteriores.</w:t>
      </w:r>
    </w:p>
    <w:p w14:paraId="0E1121CE" w14:textId="77777777" w:rsidR="00B06CB7" w:rsidRPr="00B06CB7" w:rsidRDefault="00B06CB7" w:rsidP="00B06CB7">
      <w:pPr>
        <w:pStyle w:val="Prrafodelista"/>
        <w:spacing w:after="0" w:line="240" w:lineRule="auto"/>
        <w:ind w:left="360"/>
        <w:jc w:val="both"/>
        <w:rPr>
          <w:rFonts w:ascii="Work Sans" w:hAnsi="Work Sans" w:cs="Arial"/>
          <w:b/>
          <w:bCs/>
          <w:sz w:val="24"/>
          <w:szCs w:val="24"/>
        </w:rPr>
      </w:pPr>
    </w:p>
    <w:bookmarkEnd w:id="0"/>
    <w:bookmarkEnd w:id="1"/>
    <w:bookmarkEnd w:id="2"/>
    <w:p w14:paraId="5CA2A492" w14:textId="082F3878" w:rsidR="00727E9C" w:rsidRPr="001531C6" w:rsidRDefault="00587E47" w:rsidP="007F23FD">
      <w:pPr>
        <w:spacing w:after="0" w:line="240" w:lineRule="auto"/>
        <w:ind w:right="51"/>
        <w:jc w:val="both"/>
        <w:rPr>
          <w:rFonts w:ascii="Work Sans" w:hAnsi="Work Sans" w:cs="Arial"/>
          <w:sz w:val="24"/>
          <w:szCs w:val="24"/>
        </w:rPr>
      </w:pPr>
      <w:r w:rsidRPr="00587E47">
        <w:rPr>
          <w:rFonts w:ascii="Work Sans" w:hAnsi="Work Sans" w:cs="Arial"/>
          <w:sz w:val="24"/>
          <w:szCs w:val="24"/>
        </w:rPr>
        <w:t xml:space="preserve">En virtud de lo expuesto, como resultado de la presente validación final se determina que la liquidación de las cuentas de subsidios y contribuciones del FSSRI de SPECTRUM </w:t>
      </w:r>
      <w:r w:rsidRPr="00587E47">
        <w:rPr>
          <w:rFonts w:ascii="Work Sans" w:hAnsi="Work Sans" w:cs="Arial"/>
          <w:b/>
          <w:bCs/>
          <w:sz w:val="24"/>
          <w:szCs w:val="24"/>
          <w:u w:val="single"/>
        </w:rPr>
        <w:t>con corte al tercer trimestre de 2024 presenta un saldo final de CERO PESOS M/CTE ($0)</w:t>
      </w:r>
      <w:r w:rsidR="00727E9C">
        <w:rPr>
          <w:rFonts w:ascii="Work Sans" w:hAnsi="Work Sans" w:cs="Arial"/>
          <w:sz w:val="24"/>
          <w:szCs w:val="24"/>
        </w:rPr>
        <w:t>.</w:t>
      </w:r>
    </w:p>
    <w:p w14:paraId="5DBCB658" w14:textId="7DEF33C9" w:rsidR="00587E47" w:rsidRPr="001531C6" w:rsidRDefault="00364869" w:rsidP="007F23FD">
      <w:pPr>
        <w:spacing w:after="0" w:line="240" w:lineRule="auto"/>
        <w:ind w:right="51"/>
        <w:jc w:val="both"/>
        <w:rPr>
          <w:rFonts w:ascii="Work Sans" w:hAnsi="Work Sans" w:cs="Arial"/>
          <w:sz w:val="24"/>
          <w:szCs w:val="24"/>
        </w:rPr>
      </w:pPr>
      <w:r w:rsidRPr="001531C6">
        <w:rPr>
          <w:rFonts w:ascii="Work Sans" w:hAnsi="Work Sans" w:cs="Arial"/>
          <w:b/>
          <w:bCs/>
          <w:sz w:val="24"/>
          <w:szCs w:val="24"/>
        </w:rPr>
        <w:t xml:space="preserve"> </w:t>
      </w:r>
    </w:p>
    <w:p w14:paraId="13F21217" w14:textId="0108A328" w:rsidR="007F23FD" w:rsidRDefault="001531C6" w:rsidP="007F23FD">
      <w:pPr>
        <w:spacing w:after="0" w:line="240" w:lineRule="auto"/>
        <w:ind w:right="51"/>
        <w:jc w:val="both"/>
        <w:rPr>
          <w:rFonts w:ascii="Work Sans" w:hAnsi="Work Sans" w:cs="Arial"/>
          <w:sz w:val="24"/>
          <w:szCs w:val="24"/>
        </w:rPr>
      </w:pPr>
      <w:r>
        <w:rPr>
          <w:rFonts w:ascii="Work Sans" w:hAnsi="Work Sans" w:cs="Arial"/>
          <w:sz w:val="24"/>
          <w:szCs w:val="24"/>
        </w:rPr>
        <w:t>L</w:t>
      </w:r>
      <w:r w:rsidR="004C4EF4" w:rsidRPr="004C4EF4">
        <w:rPr>
          <w:rFonts w:ascii="Work Sans" w:hAnsi="Work Sans" w:cs="Arial"/>
          <w:sz w:val="24"/>
          <w:szCs w:val="24"/>
        </w:rPr>
        <w:t xml:space="preserve">o anterior, teniendo en cuenta que: (i) el déficit acumulado validado con corte al segundo trimestre de 2024 ya fue reconocido mediante la Resolución No. </w:t>
      </w:r>
      <w:r w:rsidR="004C4EF4" w:rsidRPr="004C4EF4">
        <w:rPr>
          <w:rFonts w:ascii="Work Sans" w:hAnsi="Work Sans" w:cs="Arial"/>
          <w:sz w:val="24"/>
          <w:szCs w:val="24"/>
        </w:rPr>
        <w:lastRenderedPageBreak/>
        <w:t>01594 del 24 de septiembre de 2025; (</w:t>
      </w:r>
      <w:proofErr w:type="spellStart"/>
      <w:r w:rsidR="004C4EF4" w:rsidRPr="004C4EF4">
        <w:rPr>
          <w:rFonts w:ascii="Work Sans" w:hAnsi="Work Sans" w:cs="Arial"/>
          <w:sz w:val="24"/>
          <w:szCs w:val="24"/>
        </w:rPr>
        <w:t>ii</w:t>
      </w:r>
      <w:proofErr w:type="spellEnd"/>
      <w:r w:rsidR="004C4EF4" w:rsidRPr="004C4EF4">
        <w:rPr>
          <w:rFonts w:ascii="Work Sans" w:hAnsi="Work Sans" w:cs="Arial"/>
          <w:sz w:val="24"/>
          <w:szCs w:val="24"/>
        </w:rPr>
        <w:t xml:space="preserve">) el valor reportado como giro recibido </w:t>
      </w:r>
      <w:r w:rsidR="004C4EF4">
        <w:rPr>
          <w:rFonts w:ascii="Work Sans" w:hAnsi="Work Sans" w:cs="Arial"/>
          <w:sz w:val="24"/>
          <w:szCs w:val="24"/>
        </w:rPr>
        <w:t xml:space="preserve">del FSSRI </w:t>
      </w:r>
      <w:r w:rsidR="004C4EF4" w:rsidRPr="004C4EF4">
        <w:rPr>
          <w:rFonts w:ascii="Work Sans" w:hAnsi="Work Sans" w:cs="Arial"/>
          <w:sz w:val="24"/>
          <w:szCs w:val="24"/>
        </w:rPr>
        <w:t>en el tercer trimestre de 2024 corresponde al pago de un déficit reconocido para una vigencia anterior; y (</w:t>
      </w:r>
      <w:proofErr w:type="spellStart"/>
      <w:r w:rsidR="004C4EF4" w:rsidRPr="004C4EF4">
        <w:rPr>
          <w:rFonts w:ascii="Work Sans" w:hAnsi="Work Sans" w:cs="Arial"/>
          <w:sz w:val="24"/>
          <w:szCs w:val="24"/>
        </w:rPr>
        <w:t>iii</w:t>
      </w:r>
      <w:proofErr w:type="spellEnd"/>
      <w:r w:rsidR="004C4EF4" w:rsidRPr="004C4EF4">
        <w:rPr>
          <w:rFonts w:ascii="Work Sans" w:hAnsi="Work Sans" w:cs="Arial"/>
          <w:sz w:val="24"/>
          <w:szCs w:val="24"/>
        </w:rPr>
        <w:t>) la empresa culminó la atención de usuarios finales sujetos al esquema de subsidios y contribuciones durante el segundo trimestre de 2024.</w:t>
      </w:r>
    </w:p>
    <w:p w14:paraId="5A23EC5E" w14:textId="77777777" w:rsidR="004C4EF4" w:rsidRDefault="004C4EF4" w:rsidP="007F23FD">
      <w:pPr>
        <w:spacing w:after="0" w:line="240" w:lineRule="auto"/>
        <w:ind w:right="51"/>
        <w:jc w:val="both"/>
        <w:rPr>
          <w:rFonts w:ascii="Work Sans" w:hAnsi="Work Sans" w:cs="Arial"/>
          <w:sz w:val="24"/>
          <w:szCs w:val="24"/>
        </w:rPr>
      </w:pPr>
    </w:p>
    <w:p w14:paraId="225E4183" w14:textId="061FACA7" w:rsidR="007F23FD" w:rsidRPr="00203298" w:rsidRDefault="00B2666D" w:rsidP="007F23FD">
      <w:pPr>
        <w:spacing w:after="0" w:line="240" w:lineRule="auto"/>
        <w:ind w:right="51"/>
        <w:jc w:val="both"/>
        <w:rPr>
          <w:rFonts w:ascii="Work Sans" w:hAnsi="Work Sans" w:cs="Arial"/>
          <w:sz w:val="24"/>
          <w:szCs w:val="24"/>
        </w:rPr>
      </w:pPr>
      <w:r w:rsidRPr="00B2666D">
        <w:rPr>
          <w:rFonts w:ascii="Work Sans" w:hAnsi="Work Sans" w:cs="Arial"/>
          <w:sz w:val="24"/>
          <w:szCs w:val="24"/>
        </w:rPr>
        <w:t>En consecuencia, se da por cerrado el proceso de conciliación, validación y liquidación de las cuentas de subsidios y contribuciones del FSSRI de SPECTRUM, sin que se evidencien valores pendientes por reconocer, girar o reintegrar por parte de este Ministerio</w:t>
      </w:r>
      <w:r>
        <w:rPr>
          <w:rFonts w:ascii="Work Sans" w:hAnsi="Work Sans" w:cs="Arial"/>
          <w:sz w:val="24"/>
          <w:szCs w:val="24"/>
        </w:rPr>
        <w:t>.</w:t>
      </w:r>
    </w:p>
    <w:p w14:paraId="7A4C71C9" w14:textId="77777777" w:rsidR="00287818" w:rsidRDefault="00287818" w:rsidP="00EA0D83">
      <w:pPr>
        <w:spacing w:after="0" w:line="240" w:lineRule="auto"/>
        <w:ind w:right="51"/>
        <w:jc w:val="both"/>
        <w:rPr>
          <w:rFonts w:ascii="Work Sans" w:hAnsi="Work Sans" w:cs="Arial"/>
          <w:sz w:val="24"/>
          <w:szCs w:val="24"/>
          <w:lang w:val="es-ES"/>
        </w:rPr>
      </w:pPr>
    </w:p>
    <w:p w14:paraId="26F11921" w14:textId="643BF362" w:rsidR="00513AB7" w:rsidRDefault="00513AB7" w:rsidP="00EA0D83">
      <w:pPr>
        <w:spacing w:after="0" w:line="240" w:lineRule="auto"/>
        <w:ind w:right="51"/>
        <w:jc w:val="both"/>
        <w:rPr>
          <w:rFonts w:ascii="Work Sans" w:hAnsi="Work Sans" w:cs="Arial"/>
          <w:sz w:val="24"/>
          <w:szCs w:val="24"/>
          <w:lang w:val="es-ES"/>
        </w:rPr>
      </w:pPr>
      <w:r w:rsidRPr="00513AB7">
        <w:rPr>
          <w:rFonts w:ascii="Work Sans" w:hAnsi="Work Sans" w:cs="Arial"/>
          <w:sz w:val="24"/>
          <w:szCs w:val="24"/>
        </w:rPr>
        <w:t>En soporte de las conclusiones expuestas en la presente validación, se anexan las órdenes de pago correspondientes a las Resoluciones 00940 del 2 de septiembre de 2024 y 01594 del 24 de septiembre de 2025</w:t>
      </w:r>
      <w:r>
        <w:rPr>
          <w:rFonts w:ascii="Work Sans" w:hAnsi="Work Sans" w:cs="Arial"/>
          <w:sz w:val="24"/>
          <w:szCs w:val="24"/>
        </w:rPr>
        <w:t>.</w:t>
      </w:r>
    </w:p>
    <w:p w14:paraId="4E367A4F" w14:textId="77777777" w:rsidR="00513AB7" w:rsidRPr="004B32C5" w:rsidRDefault="00513AB7" w:rsidP="00EA0D83">
      <w:pPr>
        <w:spacing w:after="0" w:line="240" w:lineRule="auto"/>
        <w:ind w:right="51"/>
        <w:jc w:val="both"/>
        <w:rPr>
          <w:rFonts w:ascii="Work Sans" w:hAnsi="Work Sans" w:cs="Arial"/>
          <w:sz w:val="24"/>
          <w:szCs w:val="24"/>
          <w:lang w:val="es-ES"/>
        </w:rPr>
      </w:pPr>
    </w:p>
    <w:p w14:paraId="7F928FB5" w14:textId="3917AD2F" w:rsidR="00484A5A" w:rsidRPr="004B32C5" w:rsidRDefault="00287818" w:rsidP="00EA0D83">
      <w:pPr>
        <w:spacing w:after="0" w:line="240" w:lineRule="auto"/>
        <w:ind w:right="51"/>
        <w:jc w:val="both"/>
        <w:rPr>
          <w:rFonts w:ascii="Work Sans" w:hAnsi="Work Sans" w:cs="Arial"/>
          <w:sz w:val="24"/>
        </w:rPr>
      </w:pPr>
      <w:r w:rsidRPr="004B32C5">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34A00399" w14:textId="77777777" w:rsidR="00484A5A" w:rsidRPr="004B32C5" w:rsidRDefault="00484A5A" w:rsidP="00EA0D83">
      <w:pPr>
        <w:spacing w:after="0" w:line="240" w:lineRule="auto"/>
        <w:ind w:right="51"/>
        <w:contextualSpacing/>
        <w:jc w:val="both"/>
        <w:rPr>
          <w:rFonts w:ascii="Work Sans" w:hAnsi="Work Sans" w:cs="Arial"/>
          <w:sz w:val="24"/>
        </w:rPr>
      </w:pPr>
    </w:p>
    <w:p w14:paraId="7F631C2F" w14:textId="79B6CD56" w:rsidR="00484A5A" w:rsidRPr="004B32C5" w:rsidRDefault="00484A5A" w:rsidP="00EA0D83">
      <w:pPr>
        <w:spacing w:after="0" w:line="240" w:lineRule="auto"/>
        <w:ind w:right="51"/>
        <w:contextualSpacing/>
        <w:jc w:val="both"/>
        <w:rPr>
          <w:rFonts w:ascii="Work Sans" w:hAnsi="Work Sans" w:cs="Arial"/>
          <w:sz w:val="24"/>
        </w:rPr>
      </w:pPr>
      <w:r w:rsidRPr="004B32C5">
        <w:rPr>
          <w:rFonts w:ascii="Work Sans" w:hAnsi="Work Sans" w:cs="Arial"/>
          <w:sz w:val="24"/>
        </w:rPr>
        <w:t>Cordialmente,</w:t>
      </w:r>
    </w:p>
    <w:p w14:paraId="587D12C3" w14:textId="77777777" w:rsidR="00DE1913" w:rsidRPr="004B32C5" w:rsidRDefault="00DE1913" w:rsidP="00EA0D83">
      <w:pPr>
        <w:spacing w:after="0"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4B32C5" w14:paraId="781C9F6C" w14:textId="77777777">
        <w:tc>
          <w:tcPr>
            <w:tcW w:w="8789" w:type="dxa"/>
            <w:gridSpan w:val="2"/>
          </w:tcPr>
          <w:p w14:paraId="5145A6CB" w14:textId="77777777" w:rsidR="00DE1913" w:rsidRPr="004B32C5" w:rsidRDefault="003B2B73" w:rsidP="00EA0D83">
            <w:pPr>
              <w:widowControl w:val="0"/>
              <w:spacing w:after="0"/>
              <w:rPr>
                <w:rFonts w:ascii="Work Sans" w:hAnsi="Work Sans"/>
                <w:sz w:val="24"/>
                <w:szCs w:val="24"/>
              </w:rPr>
            </w:pPr>
            <w:proofErr w:type="spellStart"/>
            <w:r w:rsidRPr="004B32C5">
              <w:rPr>
                <w:rFonts w:ascii="Work Sans" w:hAnsi="Work Sans" w:cs="Arial"/>
                <w:sz w:val="24"/>
                <w:szCs w:val="24"/>
              </w:rPr>
              <w:t>Tabla_Firmantes</w:t>
            </w:r>
            <w:proofErr w:type="spellEnd"/>
          </w:p>
        </w:tc>
      </w:tr>
      <w:tr w:rsidR="00DE1913" w:rsidRPr="004B32C5" w14:paraId="37C4CDA5" w14:textId="77777777">
        <w:tc>
          <w:tcPr>
            <w:tcW w:w="4380" w:type="dxa"/>
          </w:tcPr>
          <w:p w14:paraId="7D1CDEBA" w14:textId="77777777" w:rsidR="00DE1913" w:rsidRPr="004B32C5" w:rsidRDefault="00DE1913" w:rsidP="00EA0D83">
            <w:pPr>
              <w:widowControl w:val="0"/>
              <w:spacing w:after="0"/>
              <w:rPr>
                <w:rFonts w:ascii="Work Sans ExtraLight" w:hAnsi="Work Sans ExtraLight"/>
              </w:rPr>
            </w:pPr>
          </w:p>
        </w:tc>
        <w:tc>
          <w:tcPr>
            <w:tcW w:w="4409" w:type="dxa"/>
          </w:tcPr>
          <w:p w14:paraId="5799865F" w14:textId="77777777" w:rsidR="00DE1913" w:rsidRPr="004B32C5" w:rsidRDefault="00DE1913" w:rsidP="00EA0D83">
            <w:pPr>
              <w:widowControl w:val="0"/>
              <w:spacing w:after="0"/>
              <w:rPr>
                <w:rFonts w:ascii="Work Sans ExtraLight" w:hAnsi="Work Sans ExtraLight"/>
              </w:rPr>
            </w:pPr>
          </w:p>
        </w:tc>
      </w:tr>
      <w:tr w:rsidR="00DE1913" w:rsidRPr="004B32C5" w14:paraId="4D903A80" w14:textId="77777777">
        <w:tc>
          <w:tcPr>
            <w:tcW w:w="4380" w:type="dxa"/>
          </w:tcPr>
          <w:p w14:paraId="1411F255" w14:textId="77777777" w:rsidR="00DE1913" w:rsidRPr="004B32C5" w:rsidRDefault="00DE1913" w:rsidP="00EA0D83">
            <w:pPr>
              <w:widowControl w:val="0"/>
              <w:spacing w:after="0"/>
              <w:rPr>
                <w:rFonts w:ascii="Work Sans ExtraLight" w:hAnsi="Work Sans ExtraLight"/>
              </w:rPr>
            </w:pPr>
          </w:p>
        </w:tc>
        <w:tc>
          <w:tcPr>
            <w:tcW w:w="4409" w:type="dxa"/>
          </w:tcPr>
          <w:p w14:paraId="0F8A73FC" w14:textId="77777777" w:rsidR="00DE1913" w:rsidRPr="004B32C5" w:rsidRDefault="00DE1913" w:rsidP="00EA0D83">
            <w:pPr>
              <w:widowControl w:val="0"/>
              <w:spacing w:after="0"/>
              <w:rPr>
                <w:rFonts w:ascii="Work Sans ExtraLight" w:hAnsi="Work Sans ExtraLight"/>
              </w:rPr>
            </w:pPr>
          </w:p>
        </w:tc>
      </w:tr>
    </w:tbl>
    <w:p w14:paraId="312123EE" w14:textId="77777777" w:rsidR="00DE1913" w:rsidRPr="004B32C5" w:rsidRDefault="003B2B73" w:rsidP="00EA0D83">
      <w:pPr>
        <w:spacing w:after="0"/>
        <w:rPr>
          <w:rFonts w:ascii="Work Sans" w:hAnsi="Work Sans"/>
          <w:sz w:val="16"/>
          <w:szCs w:val="16"/>
        </w:rPr>
      </w:pPr>
      <w:proofErr w:type="spellStart"/>
      <w:r w:rsidRPr="004B32C5">
        <w:rPr>
          <w:rFonts w:ascii="Work Sans" w:hAnsi="Work Sans"/>
          <w:sz w:val="16"/>
          <w:szCs w:val="16"/>
        </w:rPr>
        <w:t>ley_texto</w:t>
      </w:r>
      <w:proofErr w:type="spellEnd"/>
    </w:p>
    <w:p w14:paraId="5F6C3CB9" w14:textId="77777777" w:rsidR="00DE1913" w:rsidRPr="004B32C5" w:rsidRDefault="003B2B73" w:rsidP="00EA0D83">
      <w:pPr>
        <w:spacing w:after="0"/>
        <w:rPr>
          <w:rFonts w:ascii="Work Sans" w:hAnsi="Work Sans"/>
          <w:sz w:val="16"/>
          <w:szCs w:val="16"/>
        </w:rPr>
      </w:pPr>
      <w:proofErr w:type="spellStart"/>
      <w:r w:rsidRPr="004B32C5">
        <w:rPr>
          <w:rFonts w:ascii="Work Sans" w:hAnsi="Work Sans"/>
          <w:sz w:val="16"/>
          <w:szCs w:val="16"/>
        </w:rPr>
        <w:t>copias_r</w:t>
      </w:r>
      <w:proofErr w:type="spellEnd"/>
      <w:r w:rsidRPr="004B32C5">
        <w:rPr>
          <w:rFonts w:ascii="Work Sans" w:hAnsi="Work Sans"/>
          <w:sz w:val="16"/>
          <w:szCs w:val="16"/>
        </w:rPr>
        <w:t xml:space="preserve"> </w:t>
      </w:r>
    </w:p>
    <w:p w14:paraId="56626830" w14:textId="77777777" w:rsidR="00DE1913" w:rsidRPr="004B32C5" w:rsidRDefault="003B2B73" w:rsidP="00EA0D83">
      <w:pPr>
        <w:spacing w:after="0"/>
        <w:rPr>
          <w:rFonts w:ascii="Work Sans" w:hAnsi="Work Sans"/>
          <w:sz w:val="16"/>
          <w:szCs w:val="16"/>
        </w:rPr>
      </w:pPr>
      <w:proofErr w:type="spellStart"/>
      <w:r w:rsidRPr="004B32C5">
        <w:rPr>
          <w:rFonts w:ascii="Work Sans" w:eastAsia="Times New Roman" w:hAnsi="Work Sans" w:cs="Times New Roman"/>
          <w:spacing w:val="-3"/>
          <w:sz w:val="16"/>
          <w:szCs w:val="16"/>
          <w:lang w:val="es-ES_tradnl" w:eastAsia="es-ES"/>
        </w:rPr>
        <w:t>rad_padre</w:t>
      </w:r>
      <w:proofErr w:type="spellEnd"/>
    </w:p>
    <w:p w14:paraId="1843D142" w14:textId="77777777" w:rsidR="00DE1913" w:rsidRPr="004B32C5" w:rsidRDefault="003B2B73" w:rsidP="00EA0D83">
      <w:pPr>
        <w:spacing w:after="0"/>
        <w:rPr>
          <w:rFonts w:ascii="Work Sans" w:hAnsi="Work Sans"/>
          <w:sz w:val="16"/>
          <w:szCs w:val="16"/>
        </w:rPr>
      </w:pPr>
      <w:proofErr w:type="spellStart"/>
      <w:r w:rsidRPr="004B32C5">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EA0D83">
      <w:pPr>
        <w:spacing w:after="0"/>
      </w:pPr>
      <w:r w:rsidRPr="004B32C5">
        <w:rPr>
          <w:rFonts w:ascii="Work Sans" w:hAnsi="Work Sans"/>
          <w:sz w:val="16"/>
          <w:szCs w:val="16"/>
        </w:rPr>
        <w:t xml:space="preserve">Elaboró: </w:t>
      </w:r>
      <w:proofErr w:type="spellStart"/>
      <w:r w:rsidRPr="004B32C5">
        <w:rPr>
          <w:rFonts w:ascii="Work Sans" w:hAnsi="Work Sans"/>
          <w:sz w:val="16"/>
          <w:szCs w:val="16"/>
        </w:rPr>
        <w:t>res_proyecto</w:t>
      </w:r>
      <w:proofErr w:type="spellEnd"/>
      <w:r w:rsidRPr="004B32C5">
        <w:rPr>
          <w:rFonts w:ascii="Work Sans" w:hAnsi="Work Sans"/>
          <w:sz w:val="16"/>
          <w:szCs w:val="16"/>
          <w:lang w:val="es-ES"/>
        </w:rPr>
        <w:br/>
      </w:r>
      <w:r w:rsidRPr="004B32C5">
        <w:rPr>
          <w:rFonts w:ascii="Work Sans" w:hAnsi="Work Sans"/>
          <w:sz w:val="16"/>
          <w:szCs w:val="16"/>
        </w:rPr>
        <w:t xml:space="preserve">Revisó: </w:t>
      </w:r>
      <w:proofErr w:type="spellStart"/>
      <w:r w:rsidRPr="004B32C5">
        <w:rPr>
          <w:rFonts w:ascii="Work Sans" w:hAnsi="Work Sans"/>
          <w:sz w:val="16"/>
          <w:szCs w:val="16"/>
        </w:rPr>
        <w:t>res_reviso</w:t>
      </w:r>
      <w:proofErr w:type="spellEnd"/>
      <w:r w:rsidRPr="004B32C5">
        <w:rPr>
          <w:rFonts w:ascii="Work Sans" w:hAnsi="Work Sans"/>
          <w:sz w:val="16"/>
          <w:szCs w:val="16"/>
        </w:rPr>
        <w:br/>
        <w:t xml:space="preserve">Aprobó: </w:t>
      </w:r>
      <w:proofErr w:type="spellStart"/>
      <w:r w:rsidRPr="004B32C5">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A7BD" w14:textId="77777777" w:rsidR="00FE34D1" w:rsidRDefault="00FE34D1">
      <w:pPr>
        <w:spacing w:after="0" w:line="240" w:lineRule="auto"/>
      </w:pPr>
      <w:r>
        <w:separator/>
      </w:r>
    </w:p>
  </w:endnote>
  <w:endnote w:type="continuationSeparator" w:id="0">
    <w:p w14:paraId="2954FE34" w14:textId="77777777" w:rsidR="00FE34D1" w:rsidRDefault="00FE34D1">
      <w:pPr>
        <w:spacing w:after="0" w:line="240" w:lineRule="auto"/>
      </w:pPr>
      <w:r>
        <w:continuationSeparator/>
      </w:r>
    </w:p>
  </w:endnote>
  <w:endnote w:type="continuationNotice" w:id="1">
    <w:p w14:paraId="36D49E85" w14:textId="77777777" w:rsidR="00FE34D1" w:rsidRDefault="00FE3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DAA8" w14:textId="77777777" w:rsidR="00FE34D1" w:rsidRDefault="00FE34D1">
      <w:pPr>
        <w:spacing w:after="0" w:line="240" w:lineRule="auto"/>
      </w:pPr>
      <w:r>
        <w:separator/>
      </w:r>
    </w:p>
  </w:footnote>
  <w:footnote w:type="continuationSeparator" w:id="0">
    <w:p w14:paraId="128F97D9" w14:textId="77777777" w:rsidR="00FE34D1" w:rsidRDefault="00FE34D1">
      <w:pPr>
        <w:spacing w:after="0" w:line="240" w:lineRule="auto"/>
      </w:pPr>
      <w:r>
        <w:continuationSeparator/>
      </w:r>
    </w:p>
  </w:footnote>
  <w:footnote w:type="continuationNotice" w:id="1">
    <w:p w14:paraId="6F3F6D2C" w14:textId="77777777" w:rsidR="00FE34D1" w:rsidRDefault="00FE34D1">
      <w:pPr>
        <w:spacing w:after="0" w:line="240" w:lineRule="auto"/>
      </w:pPr>
    </w:p>
  </w:footnote>
  <w:footnote w:id="2">
    <w:p w14:paraId="4DCFD9E9" w14:textId="77777777" w:rsidR="003A64B6" w:rsidRPr="00B06F14" w:rsidRDefault="003A64B6" w:rsidP="003A64B6">
      <w:pPr>
        <w:pStyle w:val="Textonotapie"/>
        <w:rPr>
          <w:rFonts w:ascii="Work Sans" w:hAnsi="Work Sans"/>
          <w:sz w:val="16"/>
          <w:szCs w:val="16"/>
        </w:rPr>
      </w:pPr>
      <w:r w:rsidRPr="00B06F14">
        <w:rPr>
          <w:rStyle w:val="Refdenotaalpie"/>
          <w:rFonts w:ascii="Work Sans" w:hAnsi="Work Sans"/>
          <w:sz w:val="16"/>
          <w:szCs w:val="16"/>
        </w:rPr>
        <w:footnoteRef/>
      </w:r>
      <w:r w:rsidRPr="00B06F14">
        <w:rPr>
          <w:rFonts w:ascii="Work Sans" w:hAnsi="Work Sans"/>
          <w:sz w:val="16"/>
          <w:szCs w:val="16"/>
        </w:rPr>
        <w:t xml:space="preserve"> Valor calculado mediante lo reportado en las conciliaciones trimestrales de subsidios y contribuciones del FSSRI para el primer y segundo trimestre de 2024 identificadas con los radicados No.</w:t>
      </w:r>
      <w:r w:rsidRPr="00A84B0A">
        <w:rPr>
          <w:rFonts w:ascii="Aptos Narrow" w:hAnsi="Aptos Narrow"/>
          <w:color w:val="242424"/>
          <w:sz w:val="22"/>
          <w:szCs w:val="22"/>
          <w:shd w:val="clear" w:color="auto" w:fill="FFFFFF"/>
        </w:rPr>
        <w:t xml:space="preserve"> </w:t>
      </w:r>
      <w:r w:rsidRPr="00A84B0A">
        <w:rPr>
          <w:rFonts w:ascii="Work Sans" w:hAnsi="Work Sans"/>
          <w:sz w:val="16"/>
          <w:szCs w:val="16"/>
        </w:rPr>
        <w:t>1-2024-017892</w:t>
      </w:r>
      <w:r>
        <w:rPr>
          <w:rFonts w:ascii="Work Sans" w:hAnsi="Work Sans"/>
          <w:sz w:val="16"/>
          <w:szCs w:val="16"/>
        </w:rPr>
        <w:t xml:space="preserve"> del 30 de abril de 2024 y</w:t>
      </w:r>
      <w:r w:rsidRPr="00B06F14">
        <w:rPr>
          <w:rFonts w:ascii="Work Sans" w:hAnsi="Work Sans"/>
          <w:sz w:val="16"/>
          <w:szCs w:val="16"/>
        </w:rPr>
        <w:t xml:space="preserve"> </w:t>
      </w:r>
      <w:r w:rsidRPr="005A483E">
        <w:rPr>
          <w:rFonts w:ascii="Work Sans" w:hAnsi="Work Sans"/>
          <w:sz w:val="16"/>
          <w:szCs w:val="16"/>
        </w:rPr>
        <w:t>1-2024-031559</w:t>
      </w:r>
      <w:r>
        <w:rPr>
          <w:rFonts w:ascii="Work Sans" w:hAnsi="Work Sans"/>
          <w:sz w:val="16"/>
          <w:szCs w:val="16"/>
        </w:rPr>
        <w:t xml:space="preserve"> del 25 de julio de 2024</w:t>
      </w:r>
      <w:r w:rsidRPr="00B06F14">
        <w:rPr>
          <w:rFonts w:ascii="Work Sans" w:hAnsi="Work Sans"/>
          <w:sz w:val="16"/>
          <w:szCs w:val="16"/>
        </w:rPr>
        <w:t>, respectivamente.</w:t>
      </w:r>
    </w:p>
  </w:footnote>
  <w:footnote w:id="3">
    <w:p w14:paraId="39E78E9F" w14:textId="77777777" w:rsidR="003A64B6" w:rsidRPr="00837959" w:rsidRDefault="003A64B6" w:rsidP="003A64B6">
      <w:pPr>
        <w:pStyle w:val="Textonotapie"/>
        <w:rPr>
          <w:rFonts w:ascii="Work Sans" w:hAnsi="Work Sans"/>
          <w:sz w:val="16"/>
          <w:szCs w:val="16"/>
        </w:rPr>
      </w:pPr>
      <w:r w:rsidRPr="00837959">
        <w:rPr>
          <w:rStyle w:val="Refdenotaalpie"/>
          <w:rFonts w:ascii="Work Sans" w:hAnsi="Work Sans"/>
          <w:sz w:val="16"/>
          <w:szCs w:val="16"/>
        </w:rPr>
        <w:footnoteRef/>
      </w:r>
      <w:r w:rsidRPr="00837959">
        <w:rPr>
          <w:rFonts w:ascii="Work Sans" w:hAnsi="Work Sans"/>
          <w:sz w:val="16"/>
          <w:szCs w:val="16"/>
        </w:rPr>
        <w:t xml:space="preserve"> Es importante tener en cuenta que para determinar este valor se tuvieron en cuenta los giros efectuados reportados por SPECTRUM en la conciliación de subsidios y contribuciones del FSSRI del tercer trimestre de 2024 mediante el radicado No. </w:t>
      </w:r>
      <w:r w:rsidRPr="00A37E59">
        <w:rPr>
          <w:rFonts w:ascii="Work Sans" w:hAnsi="Work Sans"/>
          <w:sz w:val="16"/>
          <w:szCs w:val="16"/>
        </w:rPr>
        <w:t>1-2024-045241</w:t>
      </w:r>
      <w:r>
        <w:rPr>
          <w:rFonts w:ascii="Work Sans" w:hAnsi="Work Sans"/>
          <w:sz w:val="16"/>
          <w:szCs w:val="16"/>
        </w:rPr>
        <w:t xml:space="preserve"> del 10 de octubre de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ABB"/>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B0CF6"/>
    <w:multiLevelType w:val="hybridMultilevel"/>
    <w:tmpl w:val="72165AC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3" w15:restartNumberingAfterBreak="0">
    <w:nsid w:val="10983A2C"/>
    <w:multiLevelType w:val="hybridMultilevel"/>
    <w:tmpl w:val="4894C16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E904374"/>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6" w15:restartNumberingAfterBreak="0">
    <w:nsid w:val="2E385D6D"/>
    <w:multiLevelType w:val="hybridMultilevel"/>
    <w:tmpl w:val="1FEAC184"/>
    <w:lvl w:ilvl="0" w:tplc="C4D019D0">
      <w:start w:val="1"/>
      <w:numFmt w:val="lowerLetter"/>
      <w:lvlText w:val="%1)"/>
      <w:lvlJc w:val="left"/>
      <w:pPr>
        <w:ind w:left="720" w:hanging="360"/>
      </w:pPr>
      <w:rPr>
        <w:rFonts w:cs="Times New Roman" w:hint="default"/>
        <w:b w:val="0"/>
        <w:sz w:val="24"/>
        <w:szCs w:val="24"/>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9C1628F"/>
    <w:multiLevelType w:val="hybridMultilevel"/>
    <w:tmpl w:val="54DE2BE2"/>
    <w:lvl w:ilvl="0" w:tplc="C48A8378">
      <w:start w:val="1"/>
      <w:numFmt w:val="lowerLetter"/>
      <w:lvlText w:val="%1)"/>
      <w:lvlJc w:val="left"/>
      <w:pPr>
        <w:ind w:left="360" w:hanging="360"/>
      </w:pPr>
      <w:rPr>
        <w:rFonts w:hint="default"/>
        <w:b w:val="0"/>
        <w:bCs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439872CC"/>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D16C448"/>
    <w:multiLevelType w:val="hybridMultilevel"/>
    <w:tmpl w:val="10AAAA1C"/>
    <w:lvl w:ilvl="0" w:tplc="717AD48E">
      <w:start w:val="1"/>
      <w:numFmt w:val="lowerLetter"/>
      <w:lvlText w:val="a)"/>
      <w:lvlJc w:val="left"/>
      <w:pPr>
        <w:ind w:left="720" w:hanging="360"/>
      </w:pPr>
    </w:lvl>
    <w:lvl w:ilvl="1" w:tplc="F47864A8">
      <w:start w:val="1"/>
      <w:numFmt w:val="lowerLetter"/>
      <w:lvlText w:val="%2."/>
      <w:lvlJc w:val="left"/>
      <w:pPr>
        <w:ind w:left="1440" w:hanging="360"/>
      </w:pPr>
    </w:lvl>
    <w:lvl w:ilvl="2" w:tplc="0980C812">
      <w:start w:val="1"/>
      <w:numFmt w:val="lowerRoman"/>
      <w:lvlText w:val="%3."/>
      <w:lvlJc w:val="right"/>
      <w:pPr>
        <w:ind w:left="2160" w:hanging="180"/>
      </w:pPr>
    </w:lvl>
    <w:lvl w:ilvl="3" w:tplc="F134E8CE">
      <w:start w:val="1"/>
      <w:numFmt w:val="decimal"/>
      <w:lvlText w:val="%4."/>
      <w:lvlJc w:val="left"/>
      <w:pPr>
        <w:ind w:left="2880" w:hanging="360"/>
      </w:pPr>
    </w:lvl>
    <w:lvl w:ilvl="4" w:tplc="D160CAF0">
      <w:start w:val="1"/>
      <w:numFmt w:val="lowerLetter"/>
      <w:lvlText w:val="%5."/>
      <w:lvlJc w:val="left"/>
      <w:pPr>
        <w:ind w:left="3600" w:hanging="360"/>
      </w:pPr>
    </w:lvl>
    <w:lvl w:ilvl="5" w:tplc="CEC61D9A">
      <w:start w:val="1"/>
      <w:numFmt w:val="lowerRoman"/>
      <w:lvlText w:val="%6."/>
      <w:lvlJc w:val="right"/>
      <w:pPr>
        <w:ind w:left="4320" w:hanging="180"/>
      </w:pPr>
    </w:lvl>
    <w:lvl w:ilvl="6" w:tplc="20EA0954">
      <w:start w:val="1"/>
      <w:numFmt w:val="decimal"/>
      <w:lvlText w:val="%7."/>
      <w:lvlJc w:val="left"/>
      <w:pPr>
        <w:ind w:left="5040" w:hanging="360"/>
      </w:pPr>
    </w:lvl>
    <w:lvl w:ilvl="7" w:tplc="491047BC">
      <w:start w:val="1"/>
      <w:numFmt w:val="lowerLetter"/>
      <w:lvlText w:val="%8."/>
      <w:lvlJc w:val="left"/>
      <w:pPr>
        <w:ind w:left="5760" w:hanging="360"/>
      </w:pPr>
    </w:lvl>
    <w:lvl w:ilvl="8" w:tplc="7840C20A">
      <w:start w:val="1"/>
      <w:numFmt w:val="lowerRoman"/>
      <w:lvlText w:val="%9."/>
      <w:lvlJc w:val="right"/>
      <w:pPr>
        <w:ind w:left="6480" w:hanging="180"/>
      </w:pPr>
    </w:lvl>
  </w:abstractNum>
  <w:abstractNum w:abstractNumId="10"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E5858DB"/>
    <w:multiLevelType w:val="hybridMultilevel"/>
    <w:tmpl w:val="48AA035C"/>
    <w:lvl w:ilvl="0" w:tplc="3AC893A0">
      <w:start w:val="1"/>
      <w:numFmt w:val="decimal"/>
      <w:lvlText w:val="%1."/>
      <w:lvlJc w:val="left"/>
      <w:pPr>
        <w:ind w:left="1020" w:hanging="360"/>
      </w:pPr>
    </w:lvl>
    <w:lvl w:ilvl="1" w:tplc="EFC8713E">
      <w:start w:val="1"/>
      <w:numFmt w:val="decimal"/>
      <w:lvlText w:val="%2."/>
      <w:lvlJc w:val="left"/>
      <w:pPr>
        <w:ind w:left="1020" w:hanging="360"/>
      </w:pPr>
    </w:lvl>
    <w:lvl w:ilvl="2" w:tplc="DFF08178">
      <w:start w:val="1"/>
      <w:numFmt w:val="decimal"/>
      <w:lvlText w:val="%3."/>
      <w:lvlJc w:val="left"/>
      <w:pPr>
        <w:ind w:left="1020" w:hanging="360"/>
      </w:pPr>
    </w:lvl>
    <w:lvl w:ilvl="3" w:tplc="7DEE7CD2">
      <w:start w:val="1"/>
      <w:numFmt w:val="decimal"/>
      <w:lvlText w:val="%4."/>
      <w:lvlJc w:val="left"/>
      <w:pPr>
        <w:ind w:left="1020" w:hanging="360"/>
      </w:pPr>
    </w:lvl>
    <w:lvl w:ilvl="4" w:tplc="1966AEA4">
      <w:start w:val="1"/>
      <w:numFmt w:val="decimal"/>
      <w:lvlText w:val="%5."/>
      <w:lvlJc w:val="left"/>
      <w:pPr>
        <w:ind w:left="1020" w:hanging="360"/>
      </w:pPr>
    </w:lvl>
    <w:lvl w:ilvl="5" w:tplc="6DFE230C">
      <w:start w:val="1"/>
      <w:numFmt w:val="decimal"/>
      <w:lvlText w:val="%6."/>
      <w:lvlJc w:val="left"/>
      <w:pPr>
        <w:ind w:left="1020" w:hanging="360"/>
      </w:pPr>
    </w:lvl>
    <w:lvl w:ilvl="6" w:tplc="08FC24F6">
      <w:start w:val="1"/>
      <w:numFmt w:val="decimal"/>
      <w:lvlText w:val="%7."/>
      <w:lvlJc w:val="left"/>
      <w:pPr>
        <w:ind w:left="1020" w:hanging="360"/>
      </w:pPr>
    </w:lvl>
    <w:lvl w:ilvl="7" w:tplc="6FC0A9D8">
      <w:start w:val="1"/>
      <w:numFmt w:val="decimal"/>
      <w:lvlText w:val="%8."/>
      <w:lvlJc w:val="left"/>
      <w:pPr>
        <w:ind w:left="1020" w:hanging="360"/>
      </w:pPr>
    </w:lvl>
    <w:lvl w:ilvl="8" w:tplc="5258826A">
      <w:start w:val="1"/>
      <w:numFmt w:val="decimal"/>
      <w:lvlText w:val="%9."/>
      <w:lvlJc w:val="left"/>
      <w:pPr>
        <w:ind w:left="1020" w:hanging="360"/>
      </w:pPr>
    </w:lvl>
  </w:abstractNum>
  <w:abstractNum w:abstractNumId="13" w15:restartNumberingAfterBreak="0">
    <w:nsid w:val="7EA14B5D"/>
    <w:multiLevelType w:val="hybridMultilevel"/>
    <w:tmpl w:val="838C0576"/>
    <w:lvl w:ilvl="0" w:tplc="8246275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11879356">
    <w:abstractNumId w:val="9"/>
  </w:num>
  <w:num w:numId="2" w16cid:durableId="1213273289">
    <w:abstractNumId w:val="6"/>
  </w:num>
  <w:num w:numId="3" w16cid:durableId="1479103417">
    <w:abstractNumId w:val="2"/>
  </w:num>
  <w:num w:numId="4" w16cid:durableId="1550067399">
    <w:abstractNumId w:val="7"/>
  </w:num>
  <w:num w:numId="5" w16cid:durableId="569769994">
    <w:abstractNumId w:val="0"/>
  </w:num>
  <w:num w:numId="6" w16cid:durableId="1859925964">
    <w:abstractNumId w:val="11"/>
  </w:num>
  <w:num w:numId="7" w16cid:durableId="1073819678">
    <w:abstractNumId w:val="10"/>
  </w:num>
  <w:num w:numId="8" w16cid:durableId="516693127">
    <w:abstractNumId w:val="5"/>
  </w:num>
  <w:num w:numId="9" w16cid:durableId="1843737467">
    <w:abstractNumId w:val="1"/>
  </w:num>
  <w:num w:numId="10" w16cid:durableId="1506826089">
    <w:abstractNumId w:val="3"/>
  </w:num>
  <w:num w:numId="11" w16cid:durableId="1031296582">
    <w:abstractNumId w:val="12"/>
  </w:num>
  <w:num w:numId="12" w16cid:durableId="1881163053">
    <w:abstractNumId w:val="4"/>
  </w:num>
  <w:num w:numId="13" w16cid:durableId="1283608131">
    <w:abstractNumId w:val="8"/>
  </w:num>
  <w:num w:numId="14" w16cid:durableId="17207423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24E"/>
    <w:rsid w:val="00002EC8"/>
    <w:rsid w:val="00012CF1"/>
    <w:rsid w:val="00014DF5"/>
    <w:rsid w:val="00015AFE"/>
    <w:rsid w:val="00027169"/>
    <w:rsid w:val="000305B6"/>
    <w:rsid w:val="00035AB8"/>
    <w:rsid w:val="000418C8"/>
    <w:rsid w:val="00042BF5"/>
    <w:rsid w:val="00043AAA"/>
    <w:rsid w:val="00047B3A"/>
    <w:rsid w:val="0005004F"/>
    <w:rsid w:val="00050C01"/>
    <w:rsid w:val="0006617F"/>
    <w:rsid w:val="00066D0D"/>
    <w:rsid w:val="00067B80"/>
    <w:rsid w:val="0007463F"/>
    <w:rsid w:val="00081BD4"/>
    <w:rsid w:val="00087F89"/>
    <w:rsid w:val="00093477"/>
    <w:rsid w:val="000A72FB"/>
    <w:rsid w:val="000B1153"/>
    <w:rsid w:val="000B2557"/>
    <w:rsid w:val="000C0E24"/>
    <w:rsid w:val="000D4E95"/>
    <w:rsid w:val="000D6A77"/>
    <w:rsid w:val="000D7962"/>
    <w:rsid w:val="000F04C1"/>
    <w:rsid w:val="00104698"/>
    <w:rsid w:val="00104D5C"/>
    <w:rsid w:val="00110E28"/>
    <w:rsid w:val="00114083"/>
    <w:rsid w:val="00120608"/>
    <w:rsid w:val="00121FCD"/>
    <w:rsid w:val="001226DE"/>
    <w:rsid w:val="0012385E"/>
    <w:rsid w:val="0012624B"/>
    <w:rsid w:val="00126624"/>
    <w:rsid w:val="00132B6D"/>
    <w:rsid w:val="00144580"/>
    <w:rsid w:val="00152C5E"/>
    <w:rsid w:val="001531C6"/>
    <w:rsid w:val="00154763"/>
    <w:rsid w:val="00155471"/>
    <w:rsid w:val="0015591E"/>
    <w:rsid w:val="001570DB"/>
    <w:rsid w:val="00161DF8"/>
    <w:rsid w:val="001661B4"/>
    <w:rsid w:val="00166FC6"/>
    <w:rsid w:val="0018083C"/>
    <w:rsid w:val="001818F1"/>
    <w:rsid w:val="00182257"/>
    <w:rsid w:val="00186159"/>
    <w:rsid w:val="00186819"/>
    <w:rsid w:val="00192395"/>
    <w:rsid w:val="001953B9"/>
    <w:rsid w:val="001A28F1"/>
    <w:rsid w:val="001A3E6F"/>
    <w:rsid w:val="001A5FE2"/>
    <w:rsid w:val="001B48F3"/>
    <w:rsid w:val="001B5A44"/>
    <w:rsid w:val="001C140D"/>
    <w:rsid w:val="001C5A0B"/>
    <w:rsid w:val="001D59B7"/>
    <w:rsid w:val="001E5BED"/>
    <w:rsid w:val="001F0FB4"/>
    <w:rsid w:val="00200029"/>
    <w:rsid w:val="00200964"/>
    <w:rsid w:val="002023CC"/>
    <w:rsid w:val="00203298"/>
    <w:rsid w:val="00205FF0"/>
    <w:rsid w:val="00220F56"/>
    <w:rsid w:val="00222CB2"/>
    <w:rsid w:val="00227766"/>
    <w:rsid w:val="00233DAD"/>
    <w:rsid w:val="002365EB"/>
    <w:rsid w:val="002478C2"/>
    <w:rsid w:val="00260983"/>
    <w:rsid w:val="00262ACE"/>
    <w:rsid w:val="00264070"/>
    <w:rsid w:val="00264DAD"/>
    <w:rsid w:val="00265492"/>
    <w:rsid w:val="002721D1"/>
    <w:rsid w:val="00275B82"/>
    <w:rsid w:val="00285E2E"/>
    <w:rsid w:val="00287818"/>
    <w:rsid w:val="002909AE"/>
    <w:rsid w:val="00295BC2"/>
    <w:rsid w:val="002A3E1E"/>
    <w:rsid w:val="002A6400"/>
    <w:rsid w:val="002B1056"/>
    <w:rsid w:val="002B12A1"/>
    <w:rsid w:val="002B75D4"/>
    <w:rsid w:val="002C2225"/>
    <w:rsid w:val="002C2D77"/>
    <w:rsid w:val="002C4887"/>
    <w:rsid w:val="002C4A46"/>
    <w:rsid w:val="002D1BF0"/>
    <w:rsid w:val="002D3C89"/>
    <w:rsid w:val="002D4CF7"/>
    <w:rsid w:val="002D7735"/>
    <w:rsid w:val="002F15B6"/>
    <w:rsid w:val="002F60A4"/>
    <w:rsid w:val="003121A9"/>
    <w:rsid w:val="003145FF"/>
    <w:rsid w:val="00317939"/>
    <w:rsid w:val="00317EDE"/>
    <w:rsid w:val="00320AFE"/>
    <w:rsid w:val="00335B16"/>
    <w:rsid w:val="0033794C"/>
    <w:rsid w:val="003444E8"/>
    <w:rsid w:val="00350EC4"/>
    <w:rsid w:val="0035709E"/>
    <w:rsid w:val="0035791F"/>
    <w:rsid w:val="003602FD"/>
    <w:rsid w:val="00364083"/>
    <w:rsid w:val="003642AC"/>
    <w:rsid w:val="00364869"/>
    <w:rsid w:val="00372E2B"/>
    <w:rsid w:val="00376CBB"/>
    <w:rsid w:val="003849A5"/>
    <w:rsid w:val="00394732"/>
    <w:rsid w:val="003A281F"/>
    <w:rsid w:val="003A2CBF"/>
    <w:rsid w:val="003A64B6"/>
    <w:rsid w:val="003B2B73"/>
    <w:rsid w:val="003B39D7"/>
    <w:rsid w:val="003C2D33"/>
    <w:rsid w:val="003C4224"/>
    <w:rsid w:val="003C7440"/>
    <w:rsid w:val="003C7A90"/>
    <w:rsid w:val="003C7DBE"/>
    <w:rsid w:val="003D02FA"/>
    <w:rsid w:val="003D1E82"/>
    <w:rsid w:val="003D461A"/>
    <w:rsid w:val="003D77FB"/>
    <w:rsid w:val="003E6F19"/>
    <w:rsid w:val="003F0BB6"/>
    <w:rsid w:val="003F1E23"/>
    <w:rsid w:val="00410D2F"/>
    <w:rsid w:val="00417420"/>
    <w:rsid w:val="00422BDF"/>
    <w:rsid w:val="004248FE"/>
    <w:rsid w:val="004311FF"/>
    <w:rsid w:val="00435F3F"/>
    <w:rsid w:val="004360CD"/>
    <w:rsid w:val="00442C5A"/>
    <w:rsid w:val="004451DC"/>
    <w:rsid w:val="00446B83"/>
    <w:rsid w:val="004540B4"/>
    <w:rsid w:val="004546B6"/>
    <w:rsid w:val="00461190"/>
    <w:rsid w:val="004679ED"/>
    <w:rsid w:val="004756D7"/>
    <w:rsid w:val="00477541"/>
    <w:rsid w:val="00480BFA"/>
    <w:rsid w:val="0048222C"/>
    <w:rsid w:val="00484A5A"/>
    <w:rsid w:val="004860FF"/>
    <w:rsid w:val="004910F3"/>
    <w:rsid w:val="00491710"/>
    <w:rsid w:val="00492185"/>
    <w:rsid w:val="00496E70"/>
    <w:rsid w:val="004A24E5"/>
    <w:rsid w:val="004A6C8E"/>
    <w:rsid w:val="004B1DF4"/>
    <w:rsid w:val="004B203B"/>
    <w:rsid w:val="004B32C5"/>
    <w:rsid w:val="004B48D0"/>
    <w:rsid w:val="004B67D4"/>
    <w:rsid w:val="004C0975"/>
    <w:rsid w:val="004C122B"/>
    <w:rsid w:val="004C1C44"/>
    <w:rsid w:val="004C1CB0"/>
    <w:rsid w:val="004C4EF4"/>
    <w:rsid w:val="004E5F43"/>
    <w:rsid w:val="004F2D1F"/>
    <w:rsid w:val="004F3D1B"/>
    <w:rsid w:val="004F59E6"/>
    <w:rsid w:val="004F66E4"/>
    <w:rsid w:val="00502612"/>
    <w:rsid w:val="00507A27"/>
    <w:rsid w:val="0051342E"/>
    <w:rsid w:val="00513AB7"/>
    <w:rsid w:val="00515343"/>
    <w:rsid w:val="00517337"/>
    <w:rsid w:val="005225C6"/>
    <w:rsid w:val="005246EF"/>
    <w:rsid w:val="00526083"/>
    <w:rsid w:val="00537849"/>
    <w:rsid w:val="00541316"/>
    <w:rsid w:val="00543115"/>
    <w:rsid w:val="00544688"/>
    <w:rsid w:val="00550CB5"/>
    <w:rsid w:val="00553C94"/>
    <w:rsid w:val="005570A9"/>
    <w:rsid w:val="00560F92"/>
    <w:rsid w:val="005617AA"/>
    <w:rsid w:val="005646C4"/>
    <w:rsid w:val="00572C31"/>
    <w:rsid w:val="00576251"/>
    <w:rsid w:val="0057746C"/>
    <w:rsid w:val="00580151"/>
    <w:rsid w:val="00587E47"/>
    <w:rsid w:val="0059323D"/>
    <w:rsid w:val="00597CC8"/>
    <w:rsid w:val="00597F41"/>
    <w:rsid w:val="005A698D"/>
    <w:rsid w:val="005B0311"/>
    <w:rsid w:val="005B09D8"/>
    <w:rsid w:val="005B52AA"/>
    <w:rsid w:val="005C0D35"/>
    <w:rsid w:val="005C161A"/>
    <w:rsid w:val="005C27EC"/>
    <w:rsid w:val="005C58E1"/>
    <w:rsid w:val="005C67A6"/>
    <w:rsid w:val="005D64EC"/>
    <w:rsid w:val="005E1D98"/>
    <w:rsid w:val="005E5BE2"/>
    <w:rsid w:val="005F00DA"/>
    <w:rsid w:val="005F546D"/>
    <w:rsid w:val="00601DC4"/>
    <w:rsid w:val="00605574"/>
    <w:rsid w:val="006139BE"/>
    <w:rsid w:val="00620A27"/>
    <w:rsid w:val="006223B6"/>
    <w:rsid w:val="006235F3"/>
    <w:rsid w:val="00626789"/>
    <w:rsid w:val="00626C45"/>
    <w:rsid w:val="006277CF"/>
    <w:rsid w:val="00631B89"/>
    <w:rsid w:val="00633042"/>
    <w:rsid w:val="006337C4"/>
    <w:rsid w:val="00637272"/>
    <w:rsid w:val="00640E5A"/>
    <w:rsid w:val="00640E60"/>
    <w:rsid w:val="00643172"/>
    <w:rsid w:val="0065269A"/>
    <w:rsid w:val="00655BA1"/>
    <w:rsid w:val="00656806"/>
    <w:rsid w:val="0066389D"/>
    <w:rsid w:val="00664240"/>
    <w:rsid w:val="00664347"/>
    <w:rsid w:val="006650AE"/>
    <w:rsid w:val="0066630E"/>
    <w:rsid w:val="00671E08"/>
    <w:rsid w:val="006733B7"/>
    <w:rsid w:val="006745B1"/>
    <w:rsid w:val="00675B04"/>
    <w:rsid w:val="00690974"/>
    <w:rsid w:val="00695320"/>
    <w:rsid w:val="00695F74"/>
    <w:rsid w:val="00697CD8"/>
    <w:rsid w:val="006A3B36"/>
    <w:rsid w:val="006B58D9"/>
    <w:rsid w:val="006C6102"/>
    <w:rsid w:val="006D66BD"/>
    <w:rsid w:val="006E1201"/>
    <w:rsid w:val="006E3280"/>
    <w:rsid w:val="006E6251"/>
    <w:rsid w:val="006F0D7B"/>
    <w:rsid w:val="006F58F7"/>
    <w:rsid w:val="00704C96"/>
    <w:rsid w:val="00711B25"/>
    <w:rsid w:val="007130C4"/>
    <w:rsid w:val="00716267"/>
    <w:rsid w:val="00717A90"/>
    <w:rsid w:val="00726A62"/>
    <w:rsid w:val="00727E9C"/>
    <w:rsid w:val="007433B2"/>
    <w:rsid w:val="00744F0D"/>
    <w:rsid w:val="0074692B"/>
    <w:rsid w:val="00751787"/>
    <w:rsid w:val="00752280"/>
    <w:rsid w:val="007522B6"/>
    <w:rsid w:val="00753F04"/>
    <w:rsid w:val="00757798"/>
    <w:rsid w:val="00760784"/>
    <w:rsid w:val="00761E1A"/>
    <w:rsid w:val="00762853"/>
    <w:rsid w:val="0077481A"/>
    <w:rsid w:val="00774C39"/>
    <w:rsid w:val="00775098"/>
    <w:rsid w:val="007768E1"/>
    <w:rsid w:val="00777D28"/>
    <w:rsid w:val="007814C1"/>
    <w:rsid w:val="007826E8"/>
    <w:rsid w:val="00783160"/>
    <w:rsid w:val="00783813"/>
    <w:rsid w:val="00787005"/>
    <w:rsid w:val="00795BFB"/>
    <w:rsid w:val="00795D84"/>
    <w:rsid w:val="007A0036"/>
    <w:rsid w:val="007A0819"/>
    <w:rsid w:val="007A5A72"/>
    <w:rsid w:val="007C54BD"/>
    <w:rsid w:val="007C6B3F"/>
    <w:rsid w:val="007D1F22"/>
    <w:rsid w:val="007D4D64"/>
    <w:rsid w:val="007D6C1D"/>
    <w:rsid w:val="007E0D9D"/>
    <w:rsid w:val="007F23FD"/>
    <w:rsid w:val="007F2C4D"/>
    <w:rsid w:val="007F5A6A"/>
    <w:rsid w:val="007F6668"/>
    <w:rsid w:val="00803931"/>
    <w:rsid w:val="008114EF"/>
    <w:rsid w:val="00815BDF"/>
    <w:rsid w:val="00822294"/>
    <w:rsid w:val="00823CFB"/>
    <w:rsid w:val="0083061C"/>
    <w:rsid w:val="00830730"/>
    <w:rsid w:val="008355BB"/>
    <w:rsid w:val="00845F6C"/>
    <w:rsid w:val="008532B1"/>
    <w:rsid w:val="0085450D"/>
    <w:rsid w:val="00860E41"/>
    <w:rsid w:val="0086521E"/>
    <w:rsid w:val="008758F5"/>
    <w:rsid w:val="0088011D"/>
    <w:rsid w:val="00880315"/>
    <w:rsid w:val="00880D6B"/>
    <w:rsid w:val="0088266B"/>
    <w:rsid w:val="00885180"/>
    <w:rsid w:val="008855D3"/>
    <w:rsid w:val="00886C61"/>
    <w:rsid w:val="00891880"/>
    <w:rsid w:val="00891CF9"/>
    <w:rsid w:val="00892C0E"/>
    <w:rsid w:val="008A70BA"/>
    <w:rsid w:val="008B175E"/>
    <w:rsid w:val="008B3BA8"/>
    <w:rsid w:val="008B61B0"/>
    <w:rsid w:val="008B7853"/>
    <w:rsid w:val="008D0ADC"/>
    <w:rsid w:val="008D4130"/>
    <w:rsid w:val="008E192E"/>
    <w:rsid w:val="008E3283"/>
    <w:rsid w:val="008E4ABF"/>
    <w:rsid w:val="008E5AB5"/>
    <w:rsid w:val="008E6F1C"/>
    <w:rsid w:val="008F04CA"/>
    <w:rsid w:val="008F6973"/>
    <w:rsid w:val="009157F2"/>
    <w:rsid w:val="00916F4D"/>
    <w:rsid w:val="00926866"/>
    <w:rsid w:val="00927F0B"/>
    <w:rsid w:val="00930340"/>
    <w:rsid w:val="00934AF1"/>
    <w:rsid w:val="00934FB6"/>
    <w:rsid w:val="009359F1"/>
    <w:rsid w:val="00944D89"/>
    <w:rsid w:val="00946FB7"/>
    <w:rsid w:val="00947BD8"/>
    <w:rsid w:val="00951E97"/>
    <w:rsid w:val="00952BA8"/>
    <w:rsid w:val="00955F28"/>
    <w:rsid w:val="0096117A"/>
    <w:rsid w:val="0096597D"/>
    <w:rsid w:val="009733DC"/>
    <w:rsid w:val="00973F22"/>
    <w:rsid w:val="009769D0"/>
    <w:rsid w:val="00977CA5"/>
    <w:rsid w:val="00981241"/>
    <w:rsid w:val="009822A7"/>
    <w:rsid w:val="00984700"/>
    <w:rsid w:val="00992182"/>
    <w:rsid w:val="00996B77"/>
    <w:rsid w:val="009A0AC2"/>
    <w:rsid w:val="009A17BD"/>
    <w:rsid w:val="009A29B5"/>
    <w:rsid w:val="009A7AB6"/>
    <w:rsid w:val="009B5622"/>
    <w:rsid w:val="009C465F"/>
    <w:rsid w:val="009D4B2F"/>
    <w:rsid w:val="009E1233"/>
    <w:rsid w:val="009E3FB7"/>
    <w:rsid w:val="009E5228"/>
    <w:rsid w:val="009F4DAA"/>
    <w:rsid w:val="009F6DA3"/>
    <w:rsid w:val="00A10A7C"/>
    <w:rsid w:val="00A10C3B"/>
    <w:rsid w:val="00A1121F"/>
    <w:rsid w:val="00A14182"/>
    <w:rsid w:val="00A14482"/>
    <w:rsid w:val="00A21477"/>
    <w:rsid w:val="00A2333A"/>
    <w:rsid w:val="00A2735E"/>
    <w:rsid w:val="00A3590E"/>
    <w:rsid w:val="00A36246"/>
    <w:rsid w:val="00A3727B"/>
    <w:rsid w:val="00A37E60"/>
    <w:rsid w:val="00A46501"/>
    <w:rsid w:val="00A47C56"/>
    <w:rsid w:val="00A52A80"/>
    <w:rsid w:val="00A53799"/>
    <w:rsid w:val="00A61F4A"/>
    <w:rsid w:val="00A75353"/>
    <w:rsid w:val="00A86526"/>
    <w:rsid w:val="00A8754C"/>
    <w:rsid w:val="00A91497"/>
    <w:rsid w:val="00A94BAD"/>
    <w:rsid w:val="00AA12BB"/>
    <w:rsid w:val="00AA27B5"/>
    <w:rsid w:val="00AA357E"/>
    <w:rsid w:val="00AA3FE3"/>
    <w:rsid w:val="00AB3764"/>
    <w:rsid w:val="00AB5B93"/>
    <w:rsid w:val="00AC67B0"/>
    <w:rsid w:val="00AD089D"/>
    <w:rsid w:val="00AD43C1"/>
    <w:rsid w:val="00AD4C98"/>
    <w:rsid w:val="00AE099F"/>
    <w:rsid w:val="00AF16E7"/>
    <w:rsid w:val="00AF1759"/>
    <w:rsid w:val="00B00BC2"/>
    <w:rsid w:val="00B05E0C"/>
    <w:rsid w:val="00B06CB7"/>
    <w:rsid w:val="00B150A4"/>
    <w:rsid w:val="00B17725"/>
    <w:rsid w:val="00B2666D"/>
    <w:rsid w:val="00B3093E"/>
    <w:rsid w:val="00B33AED"/>
    <w:rsid w:val="00B347A3"/>
    <w:rsid w:val="00B36397"/>
    <w:rsid w:val="00B4217C"/>
    <w:rsid w:val="00B4250F"/>
    <w:rsid w:val="00B51607"/>
    <w:rsid w:val="00B51AE8"/>
    <w:rsid w:val="00B62360"/>
    <w:rsid w:val="00B70E20"/>
    <w:rsid w:val="00B7673A"/>
    <w:rsid w:val="00B85E8F"/>
    <w:rsid w:val="00B87221"/>
    <w:rsid w:val="00B87644"/>
    <w:rsid w:val="00B879BC"/>
    <w:rsid w:val="00B93339"/>
    <w:rsid w:val="00B96564"/>
    <w:rsid w:val="00BB2F8D"/>
    <w:rsid w:val="00BC1AAD"/>
    <w:rsid w:val="00BC3732"/>
    <w:rsid w:val="00BC3774"/>
    <w:rsid w:val="00BD6391"/>
    <w:rsid w:val="00C013D3"/>
    <w:rsid w:val="00C0455B"/>
    <w:rsid w:val="00C0513B"/>
    <w:rsid w:val="00C060B0"/>
    <w:rsid w:val="00C12330"/>
    <w:rsid w:val="00C15527"/>
    <w:rsid w:val="00C15918"/>
    <w:rsid w:val="00C24E4A"/>
    <w:rsid w:val="00C27ED1"/>
    <w:rsid w:val="00C36964"/>
    <w:rsid w:val="00C4502F"/>
    <w:rsid w:val="00C5592F"/>
    <w:rsid w:val="00C61173"/>
    <w:rsid w:val="00C62533"/>
    <w:rsid w:val="00C62EDE"/>
    <w:rsid w:val="00C630F8"/>
    <w:rsid w:val="00C7785A"/>
    <w:rsid w:val="00C778BB"/>
    <w:rsid w:val="00C84B06"/>
    <w:rsid w:val="00C93C61"/>
    <w:rsid w:val="00C93F17"/>
    <w:rsid w:val="00C96281"/>
    <w:rsid w:val="00CA385F"/>
    <w:rsid w:val="00CA7E84"/>
    <w:rsid w:val="00CB04DD"/>
    <w:rsid w:val="00CB11AE"/>
    <w:rsid w:val="00CB4814"/>
    <w:rsid w:val="00CB5E16"/>
    <w:rsid w:val="00CB5F4F"/>
    <w:rsid w:val="00CC5933"/>
    <w:rsid w:val="00CC608A"/>
    <w:rsid w:val="00CC755C"/>
    <w:rsid w:val="00CD0EEE"/>
    <w:rsid w:val="00CE1975"/>
    <w:rsid w:val="00CE7089"/>
    <w:rsid w:val="00CF2103"/>
    <w:rsid w:val="00CF361F"/>
    <w:rsid w:val="00D00085"/>
    <w:rsid w:val="00D04431"/>
    <w:rsid w:val="00D102CF"/>
    <w:rsid w:val="00D12DFB"/>
    <w:rsid w:val="00D2133E"/>
    <w:rsid w:val="00D225B0"/>
    <w:rsid w:val="00D22BC7"/>
    <w:rsid w:val="00D25E94"/>
    <w:rsid w:val="00D27C0F"/>
    <w:rsid w:val="00D33AAE"/>
    <w:rsid w:val="00D34BB9"/>
    <w:rsid w:val="00D41752"/>
    <w:rsid w:val="00D45180"/>
    <w:rsid w:val="00D47C06"/>
    <w:rsid w:val="00D50126"/>
    <w:rsid w:val="00D5014E"/>
    <w:rsid w:val="00D50599"/>
    <w:rsid w:val="00D5097B"/>
    <w:rsid w:val="00D50E88"/>
    <w:rsid w:val="00D513DD"/>
    <w:rsid w:val="00D5413F"/>
    <w:rsid w:val="00D63FFF"/>
    <w:rsid w:val="00D6529E"/>
    <w:rsid w:val="00D76AE6"/>
    <w:rsid w:val="00D76F4C"/>
    <w:rsid w:val="00D83A3D"/>
    <w:rsid w:val="00DA10C3"/>
    <w:rsid w:val="00DB5DDC"/>
    <w:rsid w:val="00DB60A5"/>
    <w:rsid w:val="00DB7146"/>
    <w:rsid w:val="00DC2C87"/>
    <w:rsid w:val="00DC6A8B"/>
    <w:rsid w:val="00DC7B37"/>
    <w:rsid w:val="00DD016D"/>
    <w:rsid w:val="00DD32D5"/>
    <w:rsid w:val="00DD5FFB"/>
    <w:rsid w:val="00DE1913"/>
    <w:rsid w:val="00DE64FD"/>
    <w:rsid w:val="00E00D2E"/>
    <w:rsid w:val="00E113E2"/>
    <w:rsid w:val="00E11EED"/>
    <w:rsid w:val="00E1278E"/>
    <w:rsid w:val="00E12E5C"/>
    <w:rsid w:val="00E13576"/>
    <w:rsid w:val="00E27D01"/>
    <w:rsid w:val="00E37AC0"/>
    <w:rsid w:val="00E41449"/>
    <w:rsid w:val="00E42E48"/>
    <w:rsid w:val="00E53243"/>
    <w:rsid w:val="00E54248"/>
    <w:rsid w:val="00E54F91"/>
    <w:rsid w:val="00E55A92"/>
    <w:rsid w:val="00E61DBA"/>
    <w:rsid w:val="00E66AFD"/>
    <w:rsid w:val="00E71B2E"/>
    <w:rsid w:val="00E740C0"/>
    <w:rsid w:val="00E7568E"/>
    <w:rsid w:val="00E76B29"/>
    <w:rsid w:val="00E823F2"/>
    <w:rsid w:val="00E83D2D"/>
    <w:rsid w:val="00E90AEE"/>
    <w:rsid w:val="00E93CDE"/>
    <w:rsid w:val="00E9500D"/>
    <w:rsid w:val="00EA0D83"/>
    <w:rsid w:val="00EA130A"/>
    <w:rsid w:val="00EB3862"/>
    <w:rsid w:val="00EB6BA5"/>
    <w:rsid w:val="00EC13BA"/>
    <w:rsid w:val="00EC4373"/>
    <w:rsid w:val="00ED08D4"/>
    <w:rsid w:val="00ED0B92"/>
    <w:rsid w:val="00ED7390"/>
    <w:rsid w:val="00EE3379"/>
    <w:rsid w:val="00EF1408"/>
    <w:rsid w:val="00EF175A"/>
    <w:rsid w:val="00EF517B"/>
    <w:rsid w:val="00EF5B20"/>
    <w:rsid w:val="00EF77C2"/>
    <w:rsid w:val="00F058DE"/>
    <w:rsid w:val="00F1159F"/>
    <w:rsid w:val="00F12871"/>
    <w:rsid w:val="00F15CE9"/>
    <w:rsid w:val="00F20EF4"/>
    <w:rsid w:val="00F225A5"/>
    <w:rsid w:val="00F26B94"/>
    <w:rsid w:val="00F33097"/>
    <w:rsid w:val="00F44438"/>
    <w:rsid w:val="00F4485B"/>
    <w:rsid w:val="00F50A9F"/>
    <w:rsid w:val="00F51E20"/>
    <w:rsid w:val="00F52A70"/>
    <w:rsid w:val="00F568FB"/>
    <w:rsid w:val="00F56B66"/>
    <w:rsid w:val="00F56F02"/>
    <w:rsid w:val="00F57257"/>
    <w:rsid w:val="00F57EA4"/>
    <w:rsid w:val="00F6198B"/>
    <w:rsid w:val="00F6750A"/>
    <w:rsid w:val="00F70D41"/>
    <w:rsid w:val="00F719F7"/>
    <w:rsid w:val="00F75941"/>
    <w:rsid w:val="00F761BA"/>
    <w:rsid w:val="00F80A1F"/>
    <w:rsid w:val="00F819A8"/>
    <w:rsid w:val="00F85383"/>
    <w:rsid w:val="00F94C11"/>
    <w:rsid w:val="00FA23B3"/>
    <w:rsid w:val="00FA439A"/>
    <w:rsid w:val="00FA5E7A"/>
    <w:rsid w:val="00FB0D37"/>
    <w:rsid w:val="00FB2847"/>
    <w:rsid w:val="00FB63F8"/>
    <w:rsid w:val="00FB7D0C"/>
    <w:rsid w:val="00FC53B2"/>
    <w:rsid w:val="00FD2C40"/>
    <w:rsid w:val="00FD2F4C"/>
    <w:rsid w:val="00FD392C"/>
    <w:rsid w:val="00FD3D82"/>
    <w:rsid w:val="00FD42F8"/>
    <w:rsid w:val="00FD4963"/>
    <w:rsid w:val="00FD542F"/>
    <w:rsid w:val="00FD5473"/>
    <w:rsid w:val="00FE34D1"/>
    <w:rsid w:val="00FE62E9"/>
    <w:rsid w:val="00FF576E"/>
    <w:rsid w:val="00FF5842"/>
    <w:rsid w:val="00FF79DE"/>
    <w:rsid w:val="00FF7ADD"/>
    <w:rsid w:val="00FF7AF1"/>
    <w:rsid w:val="024BA822"/>
    <w:rsid w:val="04E6BD4F"/>
    <w:rsid w:val="0DFD26A2"/>
    <w:rsid w:val="113B75DB"/>
    <w:rsid w:val="115A06F4"/>
    <w:rsid w:val="229FC493"/>
    <w:rsid w:val="2BD559C1"/>
    <w:rsid w:val="2C7AC774"/>
    <w:rsid w:val="314D42B3"/>
    <w:rsid w:val="4303FA9E"/>
    <w:rsid w:val="478FFA1A"/>
    <w:rsid w:val="5C6303E4"/>
    <w:rsid w:val="60108647"/>
    <w:rsid w:val="658FCBB7"/>
    <w:rsid w:val="68ED362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A90A7C5F-1DED-49C7-AFDB-EDB6FC1AD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287818"/>
    <w:pPr>
      <w:ind w:left="720"/>
      <w:contextualSpacing/>
    </w:pPr>
  </w:style>
  <w:style w:type="paragraph" w:styleId="Textonotapie">
    <w:name w:val="footnote text"/>
    <w:basedOn w:val="Normal"/>
    <w:link w:val="TextonotapieCar"/>
    <w:uiPriority w:val="99"/>
    <w:semiHidden/>
    <w:unhideWhenUsed/>
    <w:rsid w:val="0028781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7818"/>
    <w:rPr>
      <w:sz w:val="20"/>
      <w:szCs w:val="20"/>
    </w:rPr>
  </w:style>
  <w:style w:type="character" w:styleId="Refdenotaalpie">
    <w:name w:val="footnote reference"/>
    <w:basedOn w:val="Fuentedeprrafopredeter"/>
    <w:uiPriority w:val="99"/>
    <w:semiHidden/>
    <w:unhideWhenUsed/>
    <w:rsid w:val="00287818"/>
    <w:rPr>
      <w:vertAlign w:val="superscript"/>
    </w:rPr>
  </w:style>
  <w:style w:type="table" w:styleId="Tablaconcuadrcula">
    <w:name w:val="Table Grid"/>
    <w:basedOn w:val="Tablanormal"/>
    <w:uiPriority w:val="39"/>
    <w:rsid w:val="0028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818"/>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C93F17"/>
    <w:rPr>
      <w:sz w:val="16"/>
      <w:szCs w:val="16"/>
    </w:rPr>
  </w:style>
  <w:style w:type="paragraph" w:styleId="Textocomentario">
    <w:name w:val="annotation text"/>
    <w:basedOn w:val="Normal"/>
    <w:link w:val="TextocomentarioCar"/>
    <w:uiPriority w:val="99"/>
    <w:unhideWhenUsed/>
    <w:rsid w:val="00C93F17"/>
    <w:pPr>
      <w:spacing w:line="240" w:lineRule="auto"/>
    </w:pPr>
    <w:rPr>
      <w:sz w:val="20"/>
      <w:szCs w:val="20"/>
    </w:rPr>
  </w:style>
  <w:style w:type="character" w:customStyle="1" w:styleId="TextocomentarioCar">
    <w:name w:val="Texto comentario Car"/>
    <w:basedOn w:val="Fuentedeprrafopredeter"/>
    <w:link w:val="Textocomentario"/>
    <w:uiPriority w:val="99"/>
    <w:rsid w:val="00C93F17"/>
    <w:rPr>
      <w:sz w:val="20"/>
      <w:szCs w:val="20"/>
    </w:rPr>
  </w:style>
  <w:style w:type="paragraph" w:styleId="Asuntodelcomentario">
    <w:name w:val="annotation subject"/>
    <w:basedOn w:val="Textocomentario"/>
    <w:next w:val="Textocomentario"/>
    <w:link w:val="AsuntodelcomentarioCar"/>
    <w:uiPriority w:val="99"/>
    <w:semiHidden/>
    <w:unhideWhenUsed/>
    <w:rsid w:val="004C1C44"/>
    <w:rPr>
      <w:b/>
      <w:bCs/>
    </w:rPr>
  </w:style>
  <w:style w:type="character" w:customStyle="1" w:styleId="AsuntodelcomentarioCar">
    <w:name w:val="Asunto del comentario Car"/>
    <w:basedOn w:val="TextocomentarioCar"/>
    <w:link w:val="Asuntodelcomentario"/>
    <w:uiPriority w:val="99"/>
    <w:semiHidden/>
    <w:rsid w:val="004C1C44"/>
    <w:rPr>
      <w:b/>
      <w:bCs/>
      <w:sz w:val="20"/>
      <w:szCs w:val="20"/>
    </w:rPr>
  </w:style>
  <w:style w:type="character" w:styleId="Mencionar">
    <w:name w:val="Mention"/>
    <w:basedOn w:val="Fuentedeprrafopredeter"/>
    <w:uiPriority w:val="99"/>
    <w:unhideWhenUsed/>
    <w:rsid w:val="00955F28"/>
    <w:rPr>
      <w:color w:val="2B579A"/>
      <w:shd w:val="clear" w:color="auto" w:fill="E1DFDD"/>
    </w:rPr>
  </w:style>
  <w:style w:type="paragraph" w:customStyle="1" w:styleId="paragraph">
    <w:name w:val="paragraph"/>
    <w:basedOn w:val="Normal"/>
    <w:rsid w:val="008F6973"/>
    <w:pPr>
      <w:suppressAutoHyphens w:val="0"/>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7e3aba6f8ccd3d4bbd2229f2c4ae268b">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5f432c5ba3d3f743e87925b00b49bcad"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57E4D-16DA-45D7-B5EF-A8D5C5A7FAD4}">
  <ds:schemaRefs>
    <ds:schemaRef ds:uri="http://schemas.microsoft.com/sharepoint/v3/contenttype/forms"/>
  </ds:schemaRefs>
</ds:datastoreItem>
</file>

<file path=customXml/itemProps2.xml><?xml version="1.0" encoding="utf-8"?>
<ds:datastoreItem xmlns:ds="http://schemas.openxmlformats.org/officeDocument/2006/customXml" ds:itemID="{6EB06ADB-6307-459F-AC61-386D2B582E80}">
  <ds:schemaRefs>
    <ds:schemaRef ds:uri="http://schemas.openxmlformats.org/officeDocument/2006/bibliography"/>
  </ds:schemaRefs>
</ds:datastoreItem>
</file>

<file path=customXml/itemProps3.xml><?xml version="1.0" encoding="utf-8"?>
<ds:datastoreItem xmlns:ds="http://schemas.openxmlformats.org/officeDocument/2006/customXml" ds:itemID="{1646A43F-9D46-4620-8EF9-D5371CBA4980}">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4.xml><?xml version="1.0" encoding="utf-8"?>
<ds:datastoreItem xmlns:ds="http://schemas.openxmlformats.org/officeDocument/2006/customXml" ds:itemID="{7A4A82AF-4BDA-4ADC-AC70-028520B05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Pages>
  <Words>726</Words>
  <Characters>3994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JOHAN ESTEBAN MENDIETA CASTANEDA</cp:lastModifiedBy>
  <cp:revision>202</cp:revision>
  <dcterms:created xsi:type="dcterms:W3CDTF">2026-03-03T14:45:00Z</dcterms:created>
  <dcterms:modified xsi:type="dcterms:W3CDTF">2026-06-16T17:46:00Z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